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盐官车辆基地OCC控制中心装修装饰采购项目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</w:t>
      </w:r>
      <w:r>
        <w:rPr>
          <w:rFonts w:hint="eastAsia"/>
          <w:sz w:val="28"/>
          <w:szCs w:val="28"/>
          <w:u w:val="single"/>
          <w:lang w:val="en-US" w:eastAsia="zh-CN"/>
        </w:rPr>
        <w:t>GC</w:t>
      </w:r>
      <w:r>
        <w:rPr>
          <w:rFonts w:hint="eastAsia"/>
          <w:sz w:val="28"/>
          <w:szCs w:val="28"/>
          <w:u w:val="single"/>
        </w:rPr>
        <w:t>-20210</w:t>
      </w:r>
      <w:r>
        <w:rPr>
          <w:rFonts w:hint="eastAsia"/>
          <w:sz w:val="28"/>
          <w:szCs w:val="28"/>
          <w:u w:val="single"/>
          <w:lang w:val="en-US" w:eastAsia="zh-CN"/>
        </w:rPr>
        <w:t>01</w:t>
      </w:r>
      <w:r>
        <w:rPr>
          <w:sz w:val="28"/>
          <w:szCs w:val="28"/>
        </w:rPr>
        <w:t>）及其合同执行过程中，以我公司的名义处理一切与之有关的事务。</w:t>
      </w: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30614A58"/>
    <w:rsid w:val="44E272C4"/>
    <w:rsid w:val="48493E00"/>
    <w:rsid w:val="4EAE1224"/>
    <w:rsid w:val="4EDC545C"/>
    <w:rsid w:val="64DF00A3"/>
    <w:rsid w:val="69326222"/>
    <w:rsid w:val="6A0B4B1B"/>
    <w:rsid w:val="72515F4A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18</TotalTime>
  <ScaleCrop>false</ScaleCrop>
  <LinksUpToDate>false</LinksUpToDate>
  <CharactersWithSpaces>521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2021-06-08T09:28:18Z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B48D63BC1D904F2F983E6E1BB6C5357A</vt:lpwstr>
  </property>
</Properties>
</file>