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48"/>
          <w:szCs w:val="84"/>
        </w:rPr>
      </w:pPr>
    </w:p>
    <w:p>
      <w:pPr>
        <w:jc w:val="center"/>
        <w:outlineLvl w:val="0"/>
        <w:rPr>
          <w:b/>
          <w:bCs/>
          <w:spacing w:val="20"/>
          <w:sz w:val="48"/>
          <w:szCs w:val="84"/>
        </w:rPr>
      </w:pPr>
      <w:bookmarkStart w:id="0" w:name="_Toc18279"/>
      <w:r>
        <w:rPr>
          <w:b/>
          <w:bCs/>
          <w:spacing w:val="20"/>
          <w:sz w:val="48"/>
          <w:szCs w:val="84"/>
        </w:rPr>
        <w:t>浙江省</w:t>
      </w:r>
      <w:r>
        <w:rPr>
          <w:rFonts w:hint="eastAsia"/>
          <w:b/>
          <w:bCs/>
          <w:spacing w:val="20"/>
          <w:sz w:val="48"/>
          <w:szCs w:val="84"/>
        </w:rPr>
        <w:t>铁路建工</w:t>
      </w:r>
      <w:r>
        <w:rPr>
          <w:b/>
          <w:bCs/>
          <w:spacing w:val="20"/>
          <w:sz w:val="48"/>
          <w:szCs w:val="84"/>
        </w:rPr>
        <w:t>集团有限公司</w:t>
      </w:r>
    </w:p>
    <w:p>
      <w:pPr>
        <w:jc w:val="center"/>
        <w:outlineLvl w:val="0"/>
        <w:rPr>
          <w:b/>
          <w:bCs/>
          <w:spacing w:val="20"/>
          <w:sz w:val="48"/>
          <w:szCs w:val="84"/>
        </w:rPr>
      </w:pPr>
      <w:r>
        <w:rPr>
          <w:rFonts w:hint="eastAsia"/>
          <w:b/>
          <w:bCs/>
          <w:spacing w:val="20"/>
          <w:sz w:val="48"/>
          <w:szCs w:val="84"/>
        </w:rPr>
        <w:t>工作服</w:t>
      </w:r>
      <w:r>
        <w:rPr>
          <w:b/>
          <w:bCs/>
          <w:spacing w:val="20"/>
          <w:sz w:val="48"/>
          <w:szCs w:val="84"/>
        </w:rPr>
        <w:t>采购项目</w:t>
      </w:r>
      <w:bookmarkEnd w:id="0"/>
    </w:p>
    <w:p>
      <w:pPr>
        <w:rPr>
          <w:b/>
          <w:bCs/>
          <w:spacing w:val="140"/>
          <w:sz w:val="72"/>
        </w:rPr>
      </w:pPr>
    </w:p>
    <w:p>
      <w:pPr>
        <w:jc w:val="center"/>
        <w:rPr>
          <w:b/>
          <w:bCs/>
          <w:spacing w:val="140"/>
          <w:sz w:val="72"/>
        </w:rPr>
      </w:pPr>
    </w:p>
    <w:p>
      <w:pPr>
        <w:jc w:val="center"/>
        <w:rPr>
          <w:b/>
          <w:bCs/>
          <w:spacing w:val="140"/>
          <w:sz w:val="72"/>
        </w:rPr>
      </w:pPr>
    </w:p>
    <w:p>
      <w:pPr>
        <w:adjustRightInd w:val="0"/>
        <w:snapToGrid w:val="0"/>
        <w:spacing w:line="480" w:lineRule="auto"/>
        <w:ind w:right="361"/>
        <w:jc w:val="center"/>
        <w:rPr>
          <w:sz w:val="72"/>
          <w:szCs w:val="84"/>
        </w:rPr>
      </w:pPr>
      <w:r>
        <w:rPr>
          <w:b/>
          <w:bCs/>
          <w:sz w:val="72"/>
          <w:szCs w:val="84"/>
        </w:rPr>
        <w:t>询   比  文  件</w:t>
      </w:r>
    </w:p>
    <w:p>
      <w:pPr>
        <w:rPr>
          <w:b/>
          <w:bCs/>
          <w:sz w:val="24"/>
        </w:rPr>
      </w:pPr>
    </w:p>
    <w:p>
      <w:pPr>
        <w:ind w:left="1888" w:leftChars="899" w:firstLine="210" w:firstLineChars="87"/>
        <w:rPr>
          <w:b/>
          <w:bCs/>
          <w:sz w:val="24"/>
        </w:rPr>
      </w:pPr>
    </w:p>
    <w:p>
      <w:pPr>
        <w:spacing w:line="600" w:lineRule="exact"/>
        <w:ind w:firstLine="1800" w:firstLineChars="500"/>
        <w:rPr>
          <w:spacing w:val="30"/>
          <w:sz w:val="30"/>
          <w:szCs w:val="30"/>
        </w:rPr>
      </w:pPr>
      <w:r>
        <w:rPr>
          <w:spacing w:val="30"/>
          <w:sz w:val="30"/>
          <w:szCs w:val="30"/>
        </w:rPr>
        <w:t>项 目 编 号：</w:t>
      </w:r>
    </w:p>
    <w:p>
      <w:pPr>
        <w:spacing w:line="600" w:lineRule="exact"/>
        <w:ind w:firstLine="1800" w:firstLineChars="500"/>
        <w:rPr>
          <w:spacing w:val="40"/>
          <w:sz w:val="30"/>
          <w:szCs w:val="30"/>
        </w:rPr>
      </w:pPr>
      <w:r>
        <w:rPr>
          <w:spacing w:val="30"/>
          <w:sz w:val="30"/>
          <w:szCs w:val="30"/>
        </w:rPr>
        <w:t>采 购 方 式：询比采购</w:t>
      </w:r>
    </w:p>
    <w:p>
      <w:pPr>
        <w:spacing w:line="220" w:lineRule="exact"/>
        <w:ind w:firstLine="1140" w:firstLineChars="300"/>
        <w:rPr>
          <w:spacing w:val="40"/>
          <w:sz w:val="30"/>
          <w:szCs w:val="30"/>
        </w:rPr>
      </w:pPr>
    </w:p>
    <w:p>
      <w:pPr>
        <w:spacing w:line="220" w:lineRule="exact"/>
        <w:rPr>
          <w:spacing w:val="40"/>
          <w:sz w:val="30"/>
          <w:szCs w:val="30"/>
        </w:rPr>
      </w:pPr>
    </w:p>
    <w:p>
      <w:pPr>
        <w:spacing w:line="220" w:lineRule="exact"/>
        <w:rPr>
          <w:spacing w:val="40"/>
          <w:sz w:val="30"/>
          <w:szCs w:val="30"/>
        </w:rPr>
      </w:pPr>
    </w:p>
    <w:p>
      <w:pPr>
        <w:spacing w:line="220" w:lineRule="exact"/>
        <w:rPr>
          <w:spacing w:val="40"/>
          <w:sz w:val="30"/>
          <w:szCs w:val="30"/>
        </w:rPr>
      </w:pPr>
    </w:p>
    <w:p>
      <w:pPr>
        <w:pStyle w:val="8"/>
        <w:ind w:firstLine="0" w:firstLineChars="0"/>
        <w:rPr>
          <w:rFonts w:ascii="Times New Roman" w:hAnsi="Times New Roman"/>
        </w:rPr>
      </w:pPr>
    </w:p>
    <w:p>
      <w:pPr>
        <w:pStyle w:val="8"/>
        <w:ind w:firstLine="210"/>
        <w:rPr>
          <w:rFonts w:ascii="Times New Roman" w:hAnsi="Times New Roman"/>
        </w:rPr>
      </w:pPr>
    </w:p>
    <w:p>
      <w:pPr>
        <w:spacing w:line="220" w:lineRule="exact"/>
        <w:rPr>
          <w:spacing w:val="40"/>
          <w:sz w:val="30"/>
          <w:szCs w:val="30"/>
        </w:rPr>
      </w:pPr>
    </w:p>
    <w:p>
      <w:pPr>
        <w:spacing w:line="220" w:lineRule="exact"/>
        <w:rPr>
          <w:spacing w:val="40"/>
          <w:sz w:val="30"/>
          <w:szCs w:val="30"/>
        </w:rPr>
      </w:pPr>
    </w:p>
    <w:p>
      <w:pPr>
        <w:spacing w:line="220" w:lineRule="exact"/>
        <w:rPr>
          <w:spacing w:val="40"/>
          <w:sz w:val="30"/>
          <w:szCs w:val="30"/>
        </w:rPr>
      </w:pPr>
    </w:p>
    <w:p>
      <w:pPr>
        <w:spacing w:line="220" w:lineRule="exact"/>
        <w:rPr>
          <w:spacing w:val="40"/>
          <w:sz w:val="30"/>
          <w:szCs w:val="30"/>
        </w:rPr>
      </w:pPr>
    </w:p>
    <w:p>
      <w:pPr>
        <w:spacing w:line="220" w:lineRule="exact"/>
        <w:rPr>
          <w:spacing w:val="40"/>
          <w:sz w:val="30"/>
          <w:szCs w:val="30"/>
        </w:rPr>
      </w:pPr>
    </w:p>
    <w:p>
      <w:pPr>
        <w:spacing w:line="220" w:lineRule="exact"/>
        <w:rPr>
          <w:spacing w:val="40"/>
          <w:sz w:val="30"/>
          <w:szCs w:val="30"/>
        </w:rPr>
      </w:pPr>
    </w:p>
    <w:p>
      <w:pPr>
        <w:spacing w:line="220" w:lineRule="exact"/>
        <w:rPr>
          <w:spacing w:val="40"/>
          <w:sz w:val="30"/>
          <w:szCs w:val="30"/>
        </w:rPr>
      </w:pPr>
    </w:p>
    <w:p>
      <w:pPr>
        <w:spacing w:line="600" w:lineRule="exact"/>
        <w:jc w:val="center"/>
        <w:outlineLvl w:val="0"/>
        <w:rPr>
          <w:b/>
          <w:spacing w:val="40"/>
          <w:sz w:val="30"/>
        </w:rPr>
      </w:pPr>
      <w:bookmarkStart w:id="1" w:name="_Toc9490"/>
      <w:r>
        <w:rPr>
          <w:b/>
          <w:spacing w:val="20"/>
          <w:sz w:val="30"/>
        </w:rPr>
        <w:t>采购人：</w:t>
      </w:r>
      <w:r>
        <w:rPr>
          <w:b/>
          <w:sz w:val="30"/>
        </w:rPr>
        <w:t>浙江省</w:t>
      </w:r>
      <w:r>
        <w:rPr>
          <w:rFonts w:hint="eastAsia"/>
          <w:b/>
          <w:sz w:val="30"/>
        </w:rPr>
        <w:t>铁路建工集团</w:t>
      </w:r>
      <w:r>
        <w:rPr>
          <w:b/>
          <w:sz w:val="30"/>
        </w:rPr>
        <w:t>有限公司</w:t>
      </w:r>
      <w:bookmarkEnd w:id="1"/>
    </w:p>
    <w:p>
      <w:pPr>
        <w:jc w:val="center"/>
      </w:pPr>
      <w:r>
        <w:rPr>
          <w:b/>
          <w:spacing w:val="40"/>
          <w:sz w:val="30"/>
          <w:szCs w:val="30"/>
        </w:rPr>
        <w:t>二〇二</w:t>
      </w:r>
      <w:r>
        <w:rPr>
          <w:rFonts w:hint="eastAsia"/>
          <w:b/>
          <w:spacing w:val="40"/>
          <w:sz w:val="30"/>
          <w:szCs w:val="30"/>
        </w:rPr>
        <w:t>四</w:t>
      </w:r>
      <w:r>
        <w:rPr>
          <w:b/>
          <w:spacing w:val="40"/>
          <w:sz w:val="30"/>
          <w:szCs w:val="30"/>
        </w:rPr>
        <w:t>年</w:t>
      </w:r>
      <w:r>
        <w:rPr>
          <w:rFonts w:hint="eastAsia"/>
          <w:b/>
          <w:spacing w:val="40"/>
          <w:sz w:val="30"/>
          <w:szCs w:val="30"/>
        </w:rPr>
        <w:t>一</w:t>
      </w:r>
      <w:r>
        <w:rPr>
          <w:b/>
          <w:spacing w:val="40"/>
          <w:sz w:val="30"/>
          <w:szCs w:val="30"/>
        </w:rPr>
        <w:t>月</w:t>
      </w:r>
    </w:p>
    <w:p>
      <w:pPr>
        <w:widowControl/>
        <w:jc w:val="left"/>
      </w:pPr>
      <w:r>
        <w:rPr>
          <w:rFonts w:eastAsia="方正小标宋简体"/>
          <w:sz w:val="32"/>
          <w:szCs w:val="32"/>
        </w:rPr>
        <w:br w:type="page"/>
      </w:r>
    </w:p>
    <w:sdt>
      <w:sdtPr>
        <w:rPr>
          <w:rFonts w:ascii="宋体" w:hAnsi="宋体"/>
        </w:rPr>
        <w:id w:val="147452761"/>
        <w15:color w:val="DBDBDB"/>
      </w:sdtPr>
      <w:sdtEndPr>
        <w:rPr>
          <w:rFonts w:ascii="宋体" w:hAnsi="宋体"/>
        </w:rPr>
      </w:sdtEndPr>
      <w:sdtContent>
        <w:p>
          <w:pPr>
            <w:jc w:val="center"/>
          </w:pPr>
          <w:r>
            <w:rPr>
              <w:rFonts w:hint="eastAsia" w:asciiTheme="majorEastAsia" w:hAnsiTheme="majorEastAsia" w:eastAsiaTheme="majorEastAsia" w:cstheme="majorEastAsia"/>
              <w:sz w:val="28"/>
              <w:szCs w:val="28"/>
            </w:rPr>
            <w:t>目   录</w:t>
          </w:r>
        </w:p>
        <w:p>
          <w:pPr>
            <w:pStyle w:val="54"/>
            <w:tabs>
              <w:tab w:val="right" w:leader="dot" w:pos="9071"/>
            </w:tabs>
            <w:spacing w:line="360" w:lineRule="auto"/>
          </w:pPr>
          <w:r>
            <w:fldChar w:fldCharType="begin"/>
          </w:r>
          <w:r>
            <w:instrText xml:space="preserve">TOC \o "1-1" \h \u </w:instrText>
          </w:r>
          <w:r>
            <w:fldChar w:fldCharType="separate"/>
          </w:r>
        </w:p>
        <w:p>
          <w:pPr>
            <w:pStyle w:val="54"/>
            <w:tabs>
              <w:tab w:val="right" w:leader="dot" w:pos="9071"/>
            </w:tabs>
            <w:spacing w:line="360" w:lineRule="auto"/>
            <w:rPr>
              <w:rFonts w:asciiTheme="majorEastAsia" w:hAnsiTheme="majorEastAsia" w:eastAsiaTheme="majorEastAsia" w:cstheme="majorEastAsia"/>
              <w:sz w:val="24"/>
              <w:szCs w:val="24"/>
            </w:rPr>
          </w:pPr>
          <w:r>
            <w:fldChar w:fldCharType="begin"/>
          </w:r>
          <w:r>
            <w:instrText xml:space="preserve"> HYPERLINK \l "_Toc7885" </w:instrText>
          </w:r>
          <w:r>
            <w:fldChar w:fldCharType="separate"/>
          </w:r>
          <w:r>
            <w:rPr>
              <w:rFonts w:hint="eastAsia" w:asciiTheme="majorEastAsia" w:hAnsiTheme="majorEastAsia" w:eastAsiaTheme="majorEastAsia" w:cstheme="majorEastAsia"/>
              <w:sz w:val="24"/>
              <w:szCs w:val="24"/>
            </w:rPr>
            <w:t>第一章 采购公告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_Toc7885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- 3 -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54"/>
            <w:tabs>
              <w:tab w:val="right" w:leader="dot" w:pos="9071"/>
            </w:tabs>
            <w:spacing w:line="360" w:lineRule="auto"/>
            <w:rPr>
              <w:rFonts w:asciiTheme="majorEastAsia" w:hAnsiTheme="majorEastAsia" w:eastAsiaTheme="majorEastAsia" w:cstheme="majorEastAsia"/>
              <w:sz w:val="24"/>
              <w:szCs w:val="24"/>
            </w:rPr>
          </w:pPr>
          <w:r>
            <w:fldChar w:fldCharType="begin"/>
          </w:r>
          <w:r>
            <w:instrText xml:space="preserve"> HYPERLINK \l "_Toc8276" </w:instrText>
          </w:r>
          <w:r>
            <w:fldChar w:fldCharType="separate"/>
          </w:r>
          <w:r>
            <w:rPr>
              <w:rFonts w:hint="eastAsia" w:asciiTheme="majorEastAsia" w:hAnsiTheme="majorEastAsia" w:eastAsiaTheme="majorEastAsia" w:cstheme="majorEastAsia"/>
              <w:kern w:val="44"/>
              <w:sz w:val="24"/>
              <w:szCs w:val="24"/>
            </w:rPr>
            <w:t>第二章 供应商须知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_Toc8276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- 6 -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54"/>
            <w:tabs>
              <w:tab w:val="right" w:leader="dot" w:pos="9071"/>
            </w:tabs>
            <w:spacing w:line="360" w:lineRule="auto"/>
            <w:rPr>
              <w:rFonts w:asciiTheme="majorEastAsia" w:hAnsiTheme="majorEastAsia" w:eastAsiaTheme="majorEastAsia" w:cstheme="majorEastAsia"/>
              <w:sz w:val="24"/>
              <w:szCs w:val="24"/>
            </w:rPr>
          </w:pPr>
          <w:r>
            <w:fldChar w:fldCharType="begin"/>
          </w:r>
          <w:r>
            <w:instrText xml:space="preserve"> HYPERLINK \l "_Toc3285" </w:instrText>
          </w:r>
          <w:r>
            <w:fldChar w:fldCharType="separate"/>
          </w:r>
          <w:r>
            <w:rPr>
              <w:rFonts w:hint="eastAsia" w:asciiTheme="majorEastAsia" w:hAnsiTheme="majorEastAsia" w:eastAsiaTheme="majorEastAsia" w:cstheme="majorEastAsia"/>
              <w:kern w:val="44"/>
              <w:sz w:val="24"/>
              <w:szCs w:val="24"/>
            </w:rPr>
            <w:t>第三章 评审办法（综合评分法）</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_Toc3285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- 10 -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54"/>
            <w:tabs>
              <w:tab w:val="right" w:leader="dot" w:pos="9071"/>
            </w:tabs>
            <w:spacing w:line="360" w:lineRule="auto"/>
            <w:rPr>
              <w:rFonts w:asciiTheme="majorEastAsia" w:hAnsiTheme="majorEastAsia" w:eastAsiaTheme="majorEastAsia" w:cstheme="majorEastAsia"/>
              <w:sz w:val="24"/>
              <w:szCs w:val="24"/>
            </w:rPr>
          </w:pPr>
          <w:r>
            <w:fldChar w:fldCharType="begin"/>
          </w:r>
          <w:r>
            <w:instrText xml:space="preserve"> HYPERLINK \l "_Toc14127" </w:instrText>
          </w:r>
          <w:r>
            <w:fldChar w:fldCharType="separate"/>
          </w:r>
          <w:r>
            <w:rPr>
              <w:rFonts w:hint="eastAsia" w:asciiTheme="majorEastAsia" w:hAnsiTheme="majorEastAsia" w:eastAsiaTheme="majorEastAsia" w:cstheme="majorEastAsia"/>
              <w:kern w:val="44"/>
              <w:sz w:val="24"/>
              <w:szCs w:val="24"/>
            </w:rPr>
            <w:t>第四章 合同草案（供参考）</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_Toc14127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- 15 -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54"/>
            <w:tabs>
              <w:tab w:val="right" w:leader="dot" w:pos="9071"/>
            </w:tabs>
            <w:spacing w:line="360" w:lineRule="auto"/>
            <w:rPr>
              <w:rFonts w:asciiTheme="majorEastAsia" w:hAnsiTheme="majorEastAsia" w:eastAsiaTheme="majorEastAsia" w:cstheme="majorEastAsia"/>
              <w:sz w:val="24"/>
              <w:szCs w:val="24"/>
            </w:rPr>
          </w:pPr>
          <w:r>
            <w:fldChar w:fldCharType="begin"/>
          </w:r>
          <w:r>
            <w:instrText xml:space="preserve"> HYPERLINK \l "_Toc2160" </w:instrText>
          </w:r>
          <w:r>
            <w:fldChar w:fldCharType="separate"/>
          </w:r>
          <w:r>
            <w:rPr>
              <w:rFonts w:hint="eastAsia" w:asciiTheme="majorEastAsia" w:hAnsiTheme="majorEastAsia" w:eastAsiaTheme="majorEastAsia" w:cstheme="majorEastAsia"/>
              <w:kern w:val="44"/>
              <w:sz w:val="24"/>
              <w:szCs w:val="24"/>
            </w:rPr>
            <w:t>第五章 采购需求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_Toc2160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- 20 -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54"/>
            <w:tabs>
              <w:tab w:val="right" w:leader="dot" w:pos="9071"/>
            </w:tabs>
            <w:spacing w:line="360" w:lineRule="auto"/>
            <w:rPr>
              <w:rFonts w:asciiTheme="majorEastAsia" w:hAnsiTheme="majorEastAsia" w:eastAsiaTheme="majorEastAsia" w:cstheme="majorEastAsia"/>
              <w:sz w:val="24"/>
              <w:szCs w:val="24"/>
            </w:rPr>
          </w:pPr>
          <w:r>
            <w:fldChar w:fldCharType="begin"/>
          </w:r>
          <w:r>
            <w:instrText xml:space="preserve"> HYPERLINK \l "_Toc1598" </w:instrText>
          </w:r>
          <w:r>
            <w:fldChar w:fldCharType="separate"/>
          </w:r>
          <w:r>
            <w:rPr>
              <w:rFonts w:hint="eastAsia" w:asciiTheme="majorEastAsia" w:hAnsiTheme="majorEastAsia" w:eastAsiaTheme="majorEastAsia" w:cstheme="majorEastAsia"/>
              <w:sz w:val="24"/>
              <w:szCs w:val="24"/>
            </w:rPr>
            <w:t>第六章 响应文件格式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_Toc1598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- 21 -</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widowControl/>
            <w:spacing w:line="360" w:lineRule="auto"/>
          </w:pPr>
          <w:r>
            <w:fldChar w:fldCharType="end"/>
          </w:r>
        </w:p>
      </w:sdtContent>
    </w:sdt>
    <w:p>
      <w:pPr>
        <w:widowControl/>
        <w:jc w:val="left"/>
        <w:rPr>
          <w:rFonts w:eastAsia="黑体"/>
          <w:sz w:val="32"/>
          <w:szCs w:val="32"/>
        </w:rPr>
      </w:pPr>
      <w:r>
        <w:rPr>
          <w:rFonts w:eastAsia="黑体"/>
          <w:sz w:val="32"/>
          <w:szCs w:val="32"/>
        </w:rPr>
        <w:br w:type="page"/>
      </w:r>
    </w:p>
    <w:p>
      <w:pPr>
        <w:pStyle w:val="3"/>
        <w:jc w:val="center"/>
        <w:rPr>
          <w:rFonts w:eastAsia="黑体"/>
          <w:szCs w:val="32"/>
        </w:rPr>
      </w:pPr>
      <w:bookmarkStart w:id="2" w:name="_Toc7885"/>
      <w:r>
        <w:rPr>
          <w:rFonts w:hint="eastAsia" w:ascii="黑体" w:hAnsi="黑体" w:eastAsia="黑体" w:cs="黑体"/>
          <w:b w:val="0"/>
          <w:bCs w:val="0"/>
          <w:sz w:val="32"/>
          <w:szCs w:val="32"/>
        </w:rPr>
        <w:t>第一章 采购公告</w:t>
      </w:r>
      <w:bookmarkEnd w:id="2"/>
    </w:p>
    <w:p>
      <w:pPr>
        <w:jc w:val="center"/>
        <w:rPr>
          <w:rFonts w:eastAsia="黑体"/>
          <w:spacing w:val="-16"/>
          <w:sz w:val="30"/>
          <w:szCs w:val="30"/>
        </w:rPr>
      </w:pPr>
      <w:r>
        <w:rPr>
          <w:rFonts w:eastAsia="黑体"/>
          <w:spacing w:val="-16"/>
          <w:sz w:val="30"/>
          <w:szCs w:val="30"/>
        </w:rPr>
        <w:t>浙江省</w:t>
      </w:r>
      <w:r>
        <w:rPr>
          <w:rFonts w:hint="eastAsia" w:eastAsia="黑体"/>
          <w:spacing w:val="-16"/>
          <w:sz w:val="30"/>
          <w:szCs w:val="30"/>
        </w:rPr>
        <w:t>铁路建工</w:t>
      </w:r>
      <w:r>
        <w:rPr>
          <w:rFonts w:eastAsia="黑体"/>
          <w:spacing w:val="-16"/>
          <w:sz w:val="30"/>
          <w:szCs w:val="30"/>
        </w:rPr>
        <w:t>集团有限公司</w:t>
      </w:r>
      <w:r>
        <w:rPr>
          <w:rFonts w:hint="eastAsia" w:eastAsia="黑体"/>
          <w:spacing w:val="-16"/>
          <w:sz w:val="30"/>
          <w:szCs w:val="30"/>
        </w:rPr>
        <w:t>工作服采购</w:t>
      </w:r>
      <w:r>
        <w:rPr>
          <w:rFonts w:eastAsia="黑体"/>
          <w:spacing w:val="-16"/>
          <w:sz w:val="30"/>
          <w:szCs w:val="30"/>
        </w:rPr>
        <w:t>项目</w:t>
      </w:r>
    </w:p>
    <w:p>
      <w:pPr>
        <w:jc w:val="center"/>
        <w:rPr>
          <w:rFonts w:eastAsia="黑体"/>
          <w:spacing w:val="20"/>
          <w:sz w:val="30"/>
          <w:szCs w:val="30"/>
        </w:rPr>
      </w:pPr>
      <w:r>
        <w:rPr>
          <w:rFonts w:eastAsia="黑体"/>
          <w:spacing w:val="20"/>
          <w:sz w:val="30"/>
          <w:szCs w:val="30"/>
        </w:rPr>
        <w:t>询比采购公告</w:t>
      </w:r>
    </w:p>
    <w:p>
      <w:pPr>
        <w:spacing w:line="400" w:lineRule="exact"/>
        <w:ind w:firstLine="420" w:firstLineChars="200"/>
        <w:rPr>
          <w:rFonts w:eastAsiaTheme="minorEastAsia"/>
          <w:szCs w:val="21"/>
        </w:rPr>
      </w:pPr>
      <w:r>
        <w:rPr>
          <w:rFonts w:eastAsiaTheme="minorEastAsia"/>
          <w:szCs w:val="21"/>
        </w:rPr>
        <w:t>根据我单位采购计划安排，现拟采用询比方式购买</w:t>
      </w:r>
      <w:r>
        <w:rPr>
          <w:rFonts w:eastAsiaTheme="minorEastAsia"/>
          <w:szCs w:val="21"/>
          <w:u w:val="single"/>
        </w:rPr>
        <w:t>浙江省</w:t>
      </w:r>
      <w:r>
        <w:rPr>
          <w:rFonts w:hint="eastAsia" w:eastAsiaTheme="minorEastAsia"/>
          <w:szCs w:val="21"/>
          <w:u w:val="single"/>
        </w:rPr>
        <w:t>铁路建工</w:t>
      </w:r>
      <w:r>
        <w:rPr>
          <w:rFonts w:eastAsiaTheme="minorEastAsia"/>
          <w:szCs w:val="21"/>
          <w:u w:val="single"/>
        </w:rPr>
        <w:t>集团有限公司</w:t>
      </w:r>
      <w:r>
        <w:rPr>
          <w:rFonts w:hint="eastAsia" w:eastAsiaTheme="minorEastAsia"/>
          <w:szCs w:val="21"/>
          <w:u w:val="single"/>
        </w:rPr>
        <w:t>工作服</w:t>
      </w:r>
      <w:r>
        <w:rPr>
          <w:rFonts w:eastAsiaTheme="minorEastAsia"/>
          <w:szCs w:val="21"/>
        </w:rPr>
        <w:t>，欢迎合格的供应商前来报价。</w:t>
      </w:r>
    </w:p>
    <w:p>
      <w:pPr>
        <w:spacing w:before="156" w:beforeLines="50" w:after="156" w:afterLines="50" w:line="400" w:lineRule="exact"/>
        <w:outlineLvl w:val="1"/>
        <w:rPr>
          <w:rFonts w:eastAsia="黑体"/>
          <w:sz w:val="28"/>
          <w:szCs w:val="28"/>
        </w:rPr>
      </w:pPr>
      <w:bookmarkStart w:id="3" w:name="_Toc103178515"/>
      <w:bookmarkStart w:id="4" w:name="_Toc14065"/>
      <w:r>
        <w:rPr>
          <w:rFonts w:eastAsia="黑体"/>
          <w:sz w:val="28"/>
          <w:szCs w:val="28"/>
        </w:rPr>
        <w:t>1.项目概况及采购内容</w:t>
      </w:r>
      <w:bookmarkEnd w:id="3"/>
      <w:bookmarkEnd w:id="4"/>
    </w:p>
    <w:p>
      <w:pPr>
        <w:spacing w:line="400" w:lineRule="exact"/>
        <w:ind w:firstLine="420" w:firstLineChars="200"/>
        <w:rPr>
          <w:rFonts w:eastAsiaTheme="minorEastAsia"/>
          <w:szCs w:val="21"/>
        </w:rPr>
      </w:pPr>
      <w:r>
        <w:rPr>
          <w:rFonts w:eastAsiaTheme="minorEastAsia"/>
          <w:szCs w:val="21"/>
        </w:rPr>
        <w:t>1.1采购人：浙江省</w:t>
      </w:r>
      <w:r>
        <w:rPr>
          <w:rFonts w:hint="eastAsia" w:eastAsiaTheme="minorEastAsia"/>
          <w:szCs w:val="21"/>
        </w:rPr>
        <w:t>铁路建工</w:t>
      </w:r>
      <w:r>
        <w:rPr>
          <w:rFonts w:eastAsiaTheme="minorEastAsia"/>
          <w:szCs w:val="21"/>
        </w:rPr>
        <w:t>集团有限公司</w:t>
      </w:r>
    </w:p>
    <w:p>
      <w:pPr>
        <w:spacing w:line="400" w:lineRule="exact"/>
        <w:ind w:firstLine="420" w:firstLineChars="200"/>
        <w:rPr>
          <w:rFonts w:eastAsiaTheme="minorEastAsia"/>
          <w:szCs w:val="21"/>
        </w:rPr>
      </w:pPr>
      <w:r>
        <w:rPr>
          <w:rFonts w:eastAsiaTheme="minorEastAsia"/>
          <w:szCs w:val="21"/>
        </w:rPr>
        <w:t>1.2采购内容：浙江省</w:t>
      </w:r>
      <w:r>
        <w:rPr>
          <w:rFonts w:hint="eastAsia" w:eastAsiaTheme="minorEastAsia"/>
          <w:szCs w:val="21"/>
        </w:rPr>
        <w:t>铁路建工</w:t>
      </w:r>
      <w:r>
        <w:rPr>
          <w:rFonts w:eastAsiaTheme="minorEastAsia"/>
          <w:szCs w:val="21"/>
        </w:rPr>
        <w:t>集团有限公司</w:t>
      </w:r>
      <w:r>
        <w:rPr>
          <w:rFonts w:hint="eastAsia" w:eastAsiaTheme="minorEastAsia"/>
          <w:szCs w:val="21"/>
        </w:rPr>
        <w:t>管理类、生产经营类工作服</w:t>
      </w:r>
    </w:p>
    <w:p>
      <w:pPr>
        <w:spacing w:line="400" w:lineRule="exact"/>
        <w:ind w:firstLine="420" w:firstLineChars="200"/>
        <w:rPr>
          <w:rFonts w:eastAsiaTheme="minorEastAsia"/>
          <w:szCs w:val="21"/>
        </w:rPr>
      </w:pPr>
      <w:r>
        <w:rPr>
          <w:rFonts w:hint="eastAsia" w:cs="宋体" w:asciiTheme="minorEastAsia" w:hAnsiTheme="minorEastAsia" w:eastAsiaTheme="minorEastAsia"/>
          <w:bCs/>
          <w:szCs w:val="21"/>
        </w:rPr>
        <w:t>1</w:t>
      </w:r>
      <w:r>
        <w:rPr>
          <w:rFonts w:cs="宋体" w:asciiTheme="minorEastAsia" w:hAnsiTheme="minorEastAsia" w:eastAsiaTheme="minorEastAsia"/>
          <w:bCs/>
          <w:szCs w:val="21"/>
        </w:rPr>
        <w:t>.2.1</w:t>
      </w:r>
      <w:r>
        <w:rPr>
          <w:rFonts w:hint="eastAsia" w:cs="宋体" w:asciiTheme="minorEastAsia" w:hAnsiTheme="minorEastAsia" w:eastAsiaTheme="minorEastAsia"/>
          <w:bCs/>
          <w:szCs w:val="21"/>
        </w:rPr>
        <w:t>管理类</w:t>
      </w:r>
      <w:r>
        <w:rPr>
          <w:rFonts w:hint="eastAsia" w:eastAsiaTheme="minorEastAsia"/>
          <w:szCs w:val="21"/>
        </w:rPr>
        <w:t>每位员工</w:t>
      </w:r>
      <w:r>
        <w:rPr>
          <w:rFonts w:eastAsiaTheme="minorEastAsia"/>
          <w:szCs w:val="21"/>
        </w:rPr>
        <w:t>每</w:t>
      </w:r>
      <w:r>
        <w:rPr>
          <w:rFonts w:hint="eastAsia" w:eastAsiaTheme="minorEastAsia"/>
          <w:szCs w:val="21"/>
        </w:rPr>
        <w:t>三</w:t>
      </w:r>
      <w:r>
        <w:rPr>
          <w:rFonts w:eastAsiaTheme="minorEastAsia"/>
          <w:szCs w:val="21"/>
        </w:rPr>
        <w:t>年</w:t>
      </w:r>
      <w:r>
        <w:rPr>
          <w:rFonts w:hint="eastAsia" w:eastAsiaTheme="minorEastAsia"/>
          <w:szCs w:val="21"/>
        </w:rPr>
        <w:t>为</w:t>
      </w:r>
      <w:r>
        <w:rPr>
          <w:rFonts w:eastAsiaTheme="minorEastAsia"/>
          <w:szCs w:val="21"/>
        </w:rPr>
        <w:t>定制一套</w:t>
      </w:r>
      <w:r>
        <w:rPr>
          <w:rFonts w:hint="eastAsia" w:eastAsiaTheme="minorEastAsia"/>
          <w:szCs w:val="21"/>
        </w:rPr>
        <w:t>西服</w:t>
      </w:r>
      <w:r>
        <w:rPr>
          <w:rFonts w:eastAsiaTheme="minorEastAsia"/>
          <w:szCs w:val="21"/>
        </w:rPr>
        <w:t>（男款1衣3裤，女款1衣2裤1裙）</w:t>
      </w:r>
      <w:r>
        <w:rPr>
          <w:rFonts w:hint="eastAsia" w:eastAsiaTheme="minorEastAsia"/>
          <w:szCs w:val="21"/>
        </w:rPr>
        <w:t>、4</w:t>
      </w:r>
      <w:r>
        <w:rPr>
          <w:rFonts w:eastAsiaTheme="minorEastAsia"/>
          <w:szCs w:val="21"/>
        </w:rPr>
        <w:t>件长袖衬衣和4件短袖衬衣。</w:t>
      </w:r>
    </w:p>
    <w:p>
      <w:pPr>
        <w:spacing w:line="400" w:lineRule="exact"/>
        <w:ind w:firstLine="420" w:firstLineChars="200"/>
        <w:rPr>
          <w:rFonts w:eastAsiaTheme="minorEastAsia"/>
          <w:szCs w:val="21"/>
        </w:rPr>
      </w:pPr>
      <w:r>
        <w:rPr>
          <w:rFonts w:hint="eastAsia" w:cs="宋体" w:asciiTheme="minorEastAsia" w:hAnsiTheme="minorEastAsia" w:eastAsiaTheme="minorEastAsia"/>
          <w:bCs/>
          <w:szCs w:val="21"/>
        </w:rPr>
        <w:t>1</w:t>
      </w:r>
      <w:r>
        <w:rPr>
          <w:rFonts w:cs="宋体" w:asciiTheme="minorEastAsia" w:hAnsiTheme="minorEastAsia" w:eastAsiaTheme="minorEastAsia"/>
          <w:bCs/>
          <w:szCs w:val="21"/>
        </w:rPr>
        <w:t>.2.2</w:t>
      </w:r>
      <w:r>
        <w:rPr>
          <w:rFonts w:hint="eastAsia" w:cs="宋体" w:asciiTheme="minorEastAsia" w:hAnsiTheme="minorEastAsia" w:eastAsiaTheme="minorEastAsia"/>
          <w:bCs/>
          <w:szCs w:val="21"/>
        </w:rPr>
        <w:t>生产经营类</w:t>
      </w:r>
      <w:r>
        <w:rPr>
          <w:rFonts w:hint="eastAsia" w:asciiTheme="minorEastAsia" w:hAnsiTheme="minorEastAsia" w:eastAsiaTheme="minorEastAsia"/>
          <w:szCs w:val="21"/>
        </w:rPr>
        <w:t>每位员工</w:t>
      </w:r>
      <w:r>
        <w:rPr>
          <w:rFonts w:eastAsiaTheme="minorEastAsia"/>
          <w:szCs w:val="21"/>
        </w:rPr>
        <w:t>每</w:t>
      </w:r>
      <w:r>
        <w:rPr>
          <w:rFonts w:hint="eastAsia" w:eastAsiaTheme="minorEastAsia"/>
          <w:szCs w:val="21"/>
        </w:rPr>
        <w:t>三</w:t>
      </w:r>
      <w:r>
        <w:rPr>
          <w:rFonts w:eastAsiaTheme="minorEastAsia"/>
          <w:szCs w:val="21"/>
        </w:rPr>
        <w:t>年定制一套</w:t>
      </w:r>
      <w:r>
        <w:rPr>
          <w:rFonts w:hint="eastAsia" w:cs="仿宋_GB2312" w:asciiTheme="minorEastAsia" w:hAnsiTheme="minorEastAsia" w:eastAsiaTheme="minorEastAsia"/>
          <w:szCs w:val="21"/>
        </w:rPr>
        <w:t>冬季冲锋衣、3</w:t>
      </w:r>
      <w:r>
        <w:rPr>
          <w:rFonts w:hint="eastAsia" w:eastAsiaTheme="minorEastAsia"/>
          <w:szCs w:val="21"/>
        </w:rPr>
        <w:t>套春秋装、</w:t>
      </w:r>
      <w:r>
        <w:rPr>
          <w:rFonts w:eastAsiaTheme="minorEastAsia"/>
          <w:szCs w:val="21"/>
        </w:rPr>
        <w:t>4</w:t>
      </w:r>
      <w:r>
        <w:rPr>
          <w:rFonts w:hint="eastAsia" w:eastAsiaTheme="minorEastAsia"/>
          <w:szCs w:val="21"/>
        </w:rPr>
        <w:t>套夏装。</w:t>
      </w:r>
    </w:p>
    <w:p>
      <w:pPr>
        <w:spacing w:line="400" w:lineRule="exact"/>
        <w:ind w:firstLine="420" w:firstLineChars="200"/>
        <w:rPr>
          <w:rFonts w:asciiTheme="minorEastAsia" w:hAnsiTheme="minorEastAsia" w:eastAsiaTheme="minorEastAsia"/>
          <w:szCs w:val="21"/>
        </w:rPr>
      </w:pPr>
      <w:r>
        <w:rPr>
          <w:rFonts w:eastAsiaTheme="minorEastAsia"/>
          <w:szCs w:val="21"/>
        </w:rPr>
        <w:t>1.3采购预算：</w:t>
      </w:r>
      <w:r>
        <w:rPr>
          <w:rFonts w:hint="eastAsia" w:asciiTheme="minorEastAsia" w:hAnsiTheme="minorEastAsia" w:eastAsiaTheme="minorEastAsia"/>
          <w:szCs w:val="21"/>
        </w:rPr>
        <w:t>管理类预算男、女套装不高于人民币6,000元/3年/人。采购数量</w:t>
      </w:r>
      <w:r>
        <w:rPr>
          <w:rFonts w:asciiTheme="minorEastAsia" w:hAnsiTheme="minorEastAsia" w:eastAsiaTheme="minorEastAsia"/>
          <w:szCs w:val="21"/>
        </w:rPr>
        <w:t>63</w:t>
      </w:r>
      <w:r>
        <w:rPr>
          <w:rFonts w:hint="eastAsia" w:asciiTheme="minorEastAsia" w:hAnsiTheme="minorEastAsia" w:eastAsiaTheme="minorEastAsia"/>
          <w:szCs w:val="21"/>
        </w:rPr>
        <w:t>套。</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生产经营类预算男、女套装不高于人民币4500元/3年/人。根据项目实际需求采购。</w:t>
      </w:r>
    </w:p>
    <w:p>
      <w:pPr>
        <w:spacing w:line="400" w:lineRule="exact"/>
        <w:ind w:left="420" w:leftChars="200"/>
        <w:rPr>
          <w:rFonts w:eastAsiaTheme="minorEastAsia"/>
          <w:szCs w:val="21"/>
        </w:rPr>
      </w:pPr>
      <w:r>
        <w:rPr>
          <w:rFonts w:eastAsiaTheme="minorEastAsia"/>
          <w:szCs w:val="21"/>
        </w:rPr>
        <w:t>1.4服务期限：自合同签订之日起3年。</w:t>
      </w:r>
    </w:p>
    <w:p>
      <w:pPr>
        <w:spacing w:line="400" w:lineRule="exact"/>
        <w:ind w:firstLine="420" w:firstLineChars="200"/>
        <w:rPr>
          <w:rFonts w:eastAsiaTheme="minorEastAsia"/>
          <w:szCs w:val="21"/>
        </w:rPr>
      </w:pPr>
      <w:r>
        <w:rPr>
          <w:rFonts w:eastAsiaTheme="minorEastAsia"/>
          <w:szCs w:val="21"/>
        </w:rPr>
        <w:t>1.5服务范围：浙江省</w:t>
      </w:r>
      <w:r>
        <w:rPr>
          <w:rFonts w:hint="eastAsia" w:eastAsiaTheme="minorEastAsia"/>
          <w:szCs w:val="21"/>
        </w:rPr>
        <w:t>铁路建工</w:t>
      </w:r>
      <w:r>
        <w:rPr>
          <w:rFonts w:eastAsiaTheme="minorEastAsia"/>
          <w:szCs w:val="21"/>
        </w:rPr>
        <w:t>集团有限公司员工</w:t>
      </w:r>
      <w:r>
        <w:rPr>
          <w:rFonts w:hint="eastAsia" w:eastAsiaTheme="minorEastAsia"/>
          <w:szCs w:val="21"/>
        </w:rPr>
        <w:t>（含项目经理部）</w:t>
      </w:r>
      <w:r>
        <w:rPr>
          <w:rFonts w:eastAsiaTheme="minorEastAsia"/>
          <w:szCs w:val="21"/>
        </w:rPr>
        <w:t>。</w:t>
      </w:r>
    </w:p>
    <w:p>
      <w:pPr>
        <w:spacing w:before="156" w:beforeLines="50" w:after="156" w:afterLines="50" w:line="400" w:lineRule="exact"/>
        <w:outlineLvl w:val="1"/>
        <w:rPr>
          <w:rFonts w:eastAsia="黑体"/>
          <w:sz w:val="28"/>
          <w:szCs w:val="28"/>
        </w:rPr>
      </w:pPr>
      <w:bookmarkStart w:id="5" w:name="_Toc103178516"/>
      <w:bookmarkStart w:id="6" w:name="_Toc6468"/>
      <w:r>
        <w:rPr>
          <w:rFonts w:eastAsia="黑体"/>
          <w:sz w:val="28"/>
          <w:szCs w:val="28"/>
        </w:rPr>
        <w:t>2.供应商资格要求</w:t>
      </w:r>
      <w:bookmarkEnd w:id="5"/>
      <w:bookmarkEnd w:id="6"/>
    </w:p>
    <w:p>
      <w:pPr>
        <w:spacing w:line="400" w:lineRule="exact"/>
        <w:ind w:firstLine="420" w:firstLineChars="200"/>
        <w:rPr>
          <w:rFonts w:eastAsiaTheme="minorEastAsia"/>
          <w:szCs w:val="21"/>
        </w:rPr>
      </w:pPr>
      <w:bookmarkStart w:id="7" w:name="_Toc103178517"/>
      <w:r>
        <w:rPr>
          <w:rFonts w:eastAsiaTheme="minorEastAsia"/>
          <w:szCs w:val="21"/>
        </w:rPr>
        <w:t>（1）在中华人民共和国境内注册，具有独立法人资格，营业执照在有效期内；具有独立承担民事责任</w:t>
      </w:r>
      <w:r>
        <w:rPr>
          <w:rFonts w:hint="eastAsia" w:eastAsiaTheme="minorEastAsia"/>
          <w:szCs w:val="21"/>
        </w:rPr>
        <w:t>的</w:t>
      </w:r>
      <w:r>
        <w:rPr>
          <w:rFonts w:eastAsiaTheme="minorEastAsia"/>
          <w:szCs w:val="21"/>
        </w:rPr>
        <w:t>能力</w:t>
      </w:r>
      <w:r>
        <w:rPr>
          <w:rFonts w:hint="eastAsia" w:eastAsiaTheme="minorEastAsia"/>
          <w:szCs w:val="21"/>
        </w:rPr>
        <w:t>；</w:t>
      </w:r>
    </w:p>
    <w:p>
      <w:pPr>
        <w:spacing w:line="400" w:lineRule="exact"/>
        <w:ind w:firstLine="420" w:firstLineChars="200"/>
        <w:rPr>
          <w:rFonts w:eastAsiaTheme="minorEastAsia"/>
          <w:szCs w:val="21"/>
        </w:rPr>
      </w:pPr>
      <w:r>
        <w:rPr>
          <w:rFonts w:hint="eastAsia" w:eastAsiaTheme="minorEastAsia"/>
          <w:szCs w:val="21"/>
        </w:rPr>
        <w:t xml:space="preserve">（2） </w:t>
      </w:r>
      <w:r>
        <w:rPr>
          <w:rFonts w:hint="eastAsia" w:eastAsiaTheme="minorEastAsia"/>
          <w:b/>
          <w:bCs/>
          <w:szCs w:val="21"/>
        </w:rPr>
        <w:t>业绩要求：</w:t>
      </w:r>
      <w:r>
        <w:rPr>
          <w:rFonts w:hint="eastAsia" w:eastAsiaTheme="minorEastAsia"/>
          <w:szCs w:val="21"/>
        </w:rPr>
        <w:t>投标人自2019年7月1日以来，须具有类似项目业绩（需附合同复印件，以合同签订时间为准</w:t>
      </w:r>
      <w:r>
        <w:rPr>
          <w:rFonts w:hint="eastAsia" w:eastAsiaTheme="minorEastAsia"/>
          <w:szCs w:val="21"/>
          <w:lang w:eastAsia="zh-CN"/>
        </w:rPr>
        <w:t>；</w:t>
      </w:r>
      <w:r>
        <w:rPr>
          <w:rFonts w:hint="eastAsia" w:eastAsiaTheme="minorEastAsia"/>
          <w:szCs w:val="21"/>
          <w:lang w:val="en-US" w:eastAsia="zh-CN"/>
        </w:rPr>
        <w:t>经授权的代理单位，可提供授权方业绩证明</w:t>
      </w:r>
      <w:r>
        <w:rPr>
          <w:rFonts w:hint="eastAsia" w:eastAsiaTheme="minorEastAsia"/>
          <w:szCs w:val="21"/>
        </w:rPr>
        <w:t>）；</w:t>
      </w:r>
    </w:p>
    <w:p>
      <w:pPr>
        <w:spacing w:line="400" w:lineRule="exact"/>
        <w:ind w:firstLine="420" w:firstLineChars="200"/>
        <w:rPr>
          <w:szCs w:val="21"/>
        </w:rPr>
      </w:pPr>
      <w:r>
        <w:rPr>
          <w:rFonts w:hint="eastAsia" w:eastAsiaTheme="minorEastAsia"/>
          <w:szCs w:val="21"/>
        </w:rPr>
        <w:t>（3）</w:t>
      </w:r>
      <w:r>
        <w:rPr>
          <w:rFonts w:eastAsiaTheme="minorEastAsia"/>
          <w:b/>
          <w:bCs/>
          <w:szCs w:val="21"/>
        </w:rPr>
        <w:t>信用要求：</w:t>
      </w:r>
      <w:r>
        <w:rPr>
          <w:rFonts w:eastAsiaTheme="minorEastAsia"/>
          <w:szCs w:val="21"/>
        </w:rPr>
        <w:t>至本项目响应截止时间未列入失信被执行人、重大税收违法案件当事人名单。（提供“信用中国”网站（www.creditchina.gov.cn）查询结果截图）</w:t>
      </w:r>
      <w:r>
        <w:rPr>
          <w:szCs w:val="21"/>
        </w:rPr>
        <w:t>（</w:t>
      </w:r>
      <w:r>
        <w:rPr>
          <w:b/>
          <w:szCs w:val="21"/>
        </w:rPr>
        <w:t>响应人须如实作出承诺，最终以评审小组现场查询结果为准</w:t>
      </w:r>
      <w:r>
        <w:rPr>
          <w:szCs w:val="21"/>
        </w:rPr>
        <w:t>）</w:t>
      </w:r>
      <w:r>
        <w:rPr>
          <w:rFonts w:hint="eastAsia"/>
          <w:szCs w:val="21"/>
        </w:rPr>
        <w:t>；</w:t>
      </w:r>
    </w:p>
    <w:p>
      <w:pPr>
        <w:spacing w:line="400" w:lineRule="exact"/>
        <w:ind w:firstLine="420" w:firstLineChars="200"/>
        <w:rPr>
          <w:szCs w:val="21"/>
        </w:rPr>
      </w:pPr>
      <w:r>
        <w:rPr>
          <w:rFonts w:hint="eastAsia" w:eastAsiaTheme="minorEastAsia"/>
          <w:szCs w:val="21"/>
        </w:rPr>
        <w:t>（4）</w:t>
      </w:r>
      <w:r>
        <w:rPr>
          <w:b/>
          <w:szCs w:val="21"/>
        </w:rPr>
        <w:t>信誉要求</w:t>
      </w:r>
      <w:r>
        <w:rPr>
          <w:szCs w:val="21"/>
        </w:rPr>
        <w:t>：截止本项目采购公告发布之日止，响应人必须具有良好的信誉，未处于被责令停业，响应资格被取消，财产被接管、冻结、破产状态；在最近三年内没有骗取中标和严重违约引起的合同中止</w:t>
      </w:r>
      <w:r>
        <w:rPr>
          <w:rFonts w:hint="eastAsia"/>
          <w:szCs w:val="21"/>
        </w:rPr>
        <w:t>、</w:t>
      </w:r>
      <w:r>
        <w:rPr>
          <w:szCs w:val="21"/>
        </w:rPr>
        <w:t>纠纷</w:t>
      </w:r>
      <w:r>
        <w:rPr>
          <w:rFonts w:hint="eastAsia"/>
          <w:szCs w:val="21"/>
        </w:rPr>
        <w:t>、</w:t>
      </w:r>
      <w:r>
        <w:rPr>
          <w:szCs w:val="21"/>
        </w:rPr>
        <w:t>争议</w:t>
      </w:r>
      <w:r>
        <w:rPr>
          <w:rFonts w:hint="eastAsia"/>
          <w:szCs w:val="21"/>
        </w:rPr>
        <w:t>、</w:t>
      </w:r>
      <w:r>
        <w:rPr>
          <w:szCs w:val="21"/>
        </w:rPr>
        <w:t>仲裁和诉讼记录等情况（</w:t>
      </w:r>
      <w:r>
        <w:rPr>
          <w:b/>
          <w:szCs w:val="21"/>
        </w:rPr>
        <w:t>响应人须如实作出承诺</w:t>
      </w:r>
      <w:r>
        <w:rPr>
          <w:szCs w:val="21"/>
        </w:rPr>
        <w:t>）</w:t>
      </w:r>
      <w:r>
        <w:rPr>
          <w:rFonts w:hint="eastAsia"/>
          <w:szCs w:val="21"/>
        </w:rPr>
        <w:t>；</w:t>
      </w:r>
    </w:p>
    <w:p>
      <w:pPr>
        <w:spacing w:line="400" w:lineRule="exact"/>
        <w:ind w:firstLine="420" w:firstLineChars="200"/>
        <w:rPr>
          <w:rFonts w:eastAsia="黑体"/>
          <w:sz w:val="28"/>
          <w:szCs w:val="28"/>
        </w:rPr>
      </w:pPr>
      <w:r>
        <w:rPr>
          <w:rFonts w:hint="eastAsia" w:eastAsiaTheme="minorEastAsia"/>
          <w:szCs w:val="21"/>
        </w:rPr>
        <w:t>（5）本项目接受代理商或经销商响应申请，若是代理商或经销商投标，须提供生产企业唯一授权书。</w:t>
      </w:r>
    </w:p>
    <w:p>
      <w:pPr>
        <w:spacing w:before="156" w:beforeLines="50" w:after="156" w:afterLines="50" w:line="400" w:lineRule="exact"/>
        <w:outlineLvl w:val="1"/>
        <w:rPr>
          <w:rFonts w:eastAsia="黑体"/>
          <w:sz w:val="28"/>
          <w:szCs w:val="28"/>
        </w:rPr>
      </w:pPr>
      <w:bookmarkStart w:id="8" w:name="_Toc30867"/>
    </w:p>
    <w:p>
      <w:pPr>
        <w:spacing w:before="156" w:beforeLines="50" w:after="156" w:afterLines="50" w:line="400" w:lineRule="exact"/>
        <w:outlineLvl w:val="1"/>
        <w:rPr>
          <w:rFonts w:eastAsia="黑体"/>
          <w:sz w:val="28"/>
          <w:szCs w:val="28"/>
        </w:rPr>
      </w:pPr>
    </w:p>
    <w:p>
      <w:pPr>
        <w:spacing w:before="156" w:beforeLines="50" w:after="156" w:afterLines="50" w:line="400" w:lineRule="exact"/>
        <w:outlineLvl w:val="1"/>
        <w:rPr>
          <w:rFonts w:eastAsia="黑体"/>
          <w:sz w:val="28"/>
          <w:szCs w:val="28"/>
        </w:rPr>
      </w:pPr>
    </w:p>
    <w:p>
      <w:pPr>
        <w:spacing w:before="156" w:beforeLines="50" w:after="156" w:afterLines="50" w:line="400" w:lineRule="exact"/>
        <w:outlineLvl w:val="1"/>
        <w:rPr>
          <w:rFonts w:eastAsia="黑体"/>
          <w:sz w:val="28"/>
          <w:szCs w:val="28"/>
        </w:rPr>
      </w:pPr>
      <w:r>
        <w:rPr>
          <w:rFonts w:eastAsia="黑体"/>
          <w:sz w:val="28"/>
          <w:szCs w:val="28"/>
        </w:rPr>
        <w:t>3.采购文件获取</w:t>
      </w:r>
      <w:bookmarkEnd w:id="7"/>
      <w:bookmarkEnd w:id="8"/>
    </w:p>
    <w:p>
      <w:pPr>
        <w:ind w:firstLine="420" w:firstLineChars="200"/>
        <w:rPr>
          <w:rFonts w:cs="仿宋_GB2312" w:asciiTheme="minorEastAsia" w:hAnsiTheme="minorEastAsia" w:eastAsiaTheme="minorEastAsia"/>
          <w:szCs w:val="21"/>
        </w:rPr>
      </w:pPr>
      <w:r>
        <w:rPr>
          <w:rFonts w:asciiTheme="minorEastAsia" w:hAnsiTheme="minorEastAsia" w:eastAsiaTheme="minorEastAsia"/>
          <w:szCs w:val="21"/>
        </w:rPr>
        <w:t>3.1</w:t>
      </w:r>
      <w:r>
        <w:rPr>
          <w:rFonts w:hint="eastAsia" w:cs="仿宋_GB2312" w:asciiTheme="minorEastAsia" w:hAnsiTheme="minorEastAsia" w:eastAsiaTheme="minorEastAsia"/>
          <w:szCs w:val="21"/>
        </w:rPr>
        <w:t>采购文件获取时间：</w:t>
      </w:r>
      <w:r>
        <w:rPr>
          <w:rFonts w:hint="eastAsia" w:cs="仿宋_GB2312" w:asciiTheme="minorEastAsia" w:hAnsiTheme="minorEastAsia" w:eastAsiaTheme="minorEastAsia"/>
          <w:szCs w:val="21"/>
          <w:u w:val="single"/>
        </w:rPr>
        <w:t xml:space="preserve"> 202</w:t>
      </w:r>
      <w:r>
        <w:rPr>
          <w:rFonts w:cs="仿宋_GB2312" w:asciiTheme="minorEastAsia" w:hAnsiTheme="minorEastAsia" w:eastAsiaTheme="minorEastAsia"/>
          <w:szCs w:val="21"/>
          <w:u w:val="single"/>
        </w:rPr>
        <w:t>4</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年</w:t>
      </w:r>
      <w:r>
        <w:rPr>
          <w:rFonts w:hint="eastAsia" w:cs="仿宋_GB2312" w:asciiTheme="minorEastAsia" w:hAnsiTheme="minorEastAsia" w:eastAsiaTheme="minorEastAsia"/>
          <w:szCs w:val="21"/>
          <w:u w:val="single"/>
        </w:rPr>
        <w:t xml:space="preserve"> </w:t>
      </w:r>
      <w:r>
        <w:rPr>
          <w:rFonts w:cs="仿宋_GB2312" w:asciiTheme="minorEastAsia" w:hAnsiTheme="minorEastAsia" w:eastAsiaTheme="minorEastAsia"/>
          <w:szCs w:val="21"/>
          <w:u w:val="single"/>
        </w:rPr>
        <w:t>1</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月</w:t>
      </w:r>
      <w:r>
        <w:rPr>
          <w:rFonts w:cs="仿宋_GB2312" w:asciiTheme="minorEastAsia" w:hAnsiTheme="minorEastAsia" w:eastAsiaTheme="minorEastAsia"/>
          <w:szCs w:val="21"/>
          <w:u w:val="single"/>
        </w:rPr>
        <w:t xml:space="preserve"> 12</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日</w:t>
      </w:r>
      <w:r>
        <w:rPr>
          <w:rFonts w:hint="eastAsia" w:cs="仿宋_GB2312" w:asciiTheme="minorEastAsia" w:hAnsiTheme="minorEastAsia" w:eastAsiaTheme="minorEastAsia"/>
          <w:szCs w:val="21"/>
          <w:u w:val="single"/>
        </w:rPr>
        <w:t xml:space="preserve"> 18 </w:t>
      </w:r>
      <w:r>
        <w:rPr>
          <w:rFonts w:hint="eastAsia" w:cs="仿宋_GB2312" w:asciiTheme="minorEastAsia" w:hAnsiTheme="minorEastAsia" w:eastAsiaTheme="minorEastAsia"/>
          <w:szCs w:val="21"/>
        </w:rPr>
        <w:t>时</w:t>
      </w:r>
      <w:r>
        <w:rPr>
          <w:rFonts w:hint="eastAsia" w:cs="仿宋_GB2312" w:asciiTheme="minorEastAsia" w:hAnsiTheme="minorEastAsia" w:eastAsiaTheme="minorEastAsia"/>
          <w:szCs w:val="21"/>
          <w:u w:val="single"/>
        </w:rPr>
        <w:t xml:space="preserve"> 30 </w:t>
      </w:r>
      <w:r>
        <w:rPr>
          <w:rFonts w:hint="eastAsia" w:cs="仿宋_GB2312" w:asciiTheme="minorEastAsia" w:hAnsiTheme="minorEastAsia" w:eastAsiaTheme="minorEastAsia"/>
          <w:szCs w:val="21"/>
        </w:rPr>
        <w:t>分至</w:t>
      </w:r>
      <w:r>
        <w:rPr>
          <w:rFonts w:hint="eastAsia" w:cs="仿宋_GB2312" w:asciiTheme="minorEastAsia" w:hAnsiTheme="minorEastAsia" w:eastAsiaTheme="minorEastAsia"/>
          <w:szCs w:val="21"/>
          <w:u w:val="single"/>
        </w:rPr>
        <w:t xml:space="preserve"> 202</w:t>
      </w:r>
      <w:r>
        <w:rPr>
          <w:rFonts w:cs="仿宋_GB2312" w:asciiTheme="minorEastAsia" w:hAnsiTheme="minorEastAsia" w:eastAsiaTheme="minorEastAsia"/>
          <w:szCs w:val="21"/>
          <w:u w:val="single"/>
        </w:rPr>
        <w:t>4</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年</w:t>
      </w:r>
      <w:r>
        <w:rPr>
          <w:rFonts w:hint="eastAsia" w:cs="仿宋_GB2312" w:asciiTheme="minorEastAsia" w:hAnsiTheme="minorEastAsia" w:eastAsiaTheme="minorEastAsia"/>
          <w:szCs w:val="21"/>
          <w:u w:val="single"/>
        </w:rPr>
        <w:t xml:space="preserve"> </w:t>
      </w:r>
      <w:r>
        <w:rPr>
          <w:rFonts w:cs="仿宋_GB2312" w:asciiTheme="minorEastAsia" w:hAnsiTheme="minorEastAsia" w:eastAsiaTheme="minorEastAsia"/>
          <w:szCs w:val="21"/>
          <w:u w:val="single"/>
        </w:rPr>
        <w:t xml:space="preserve">1 </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月</w:t>
      </w:r>
      <w:r>
        <w:rPr>
          <w:rFonts w:hint="eastAsia" w:cs="仿宋_GB2312" w:asciiTheme="minorEastAsia" w:hAnsiTheme="minorEastAsia" w:eastAsiaTheme="minorEastAsia"/>
          <w:szCs w:val="21"/>
          <w:u w:val="single"/>
        </w:rPr>
        <w:t xml:space="preserve"> </w:t>
      </w:r>
      <w:r>
        <w:rPr>
          <w:rFonts w:cs="仿宋_GB2312" w:asciiTheme="minorEastAsia" w:hAnsiTheme="minorEastAsia" w:eastAsiaTheme="minorEastAsia"/>
          <w:szCs w:val="21"/>
          <w:u w:val="single"/>
        </w:rPr>
        <w:t>15</w:t>
      </w:r>
      <w:r>
        <w:rPr>
          <w:rFonts w:hint="eastAsia" w:cs="仿宋_GB2312" w:asciiTheme="minorEastAsia" w:hAnsiTheme="minorEastAsia" w:eastAsiaTheme="minorEastAsia"/>
          <w:szCs w:val="21"/>
          <w:u w:val="single"/>
        </w:rPr>
        <w:t xml:space="preserve"> </w:t>
      </w:r>
      <w:r>
        <w:rPr>
          <w:rFonts w:hint="eastAsia" w:cs="仿宋_GB2312" w:asciiTheme="minorEastAsia" w:hAnsiTheme="minorEastAsia" w:eastAsiaTheme="minorEastAsia"/>
          <w:szCs w:val="21"/>
        </w:rPr>
        <w:t>日</w:t>
      </w:r>
      <w:r>
        <w:rPr>
          <w:rFonts w:hint="eastAsia" w:cs="仿宋_GB2312" w:asciiTheme="minorEastAsia" w:hAnsiTheme="minorEastAsia" w:eastAsiaTheme="minorEastAsia"/>
          <w:szCs w:val="21"/>
          <w:u w:val="single"/>
        </w:rPr>
        <w:t xml:space="preserve"> 23 </w:t>
      </w:r>
      <w:r>
        <w:rPr>
          <w:rFonts w:hint="eastAsia" w:cs="仿宋_GB2312" w:asciiTheme="minorEastAsia" w:hAnsiTheme="minorEastAsia" w:eastAsiaTheme="minorEastAsia"/>
          <w:szCs w:val="21"/>
        </w:rPr>
        <w:t>时</w:t>
      </w:r>
      <w:r>
        <w:rPr>
          <w:rFonts w:hint="eastAsia" w:cs="仿宋_GB2312" w:asciiTheme="minorEastAsia" w:hAnsiTheme="minorEastAsia" w:eastAsiaTheme="minorEastAsia"/>
          <w:szCs w:val="21"/>
          <w:u w:val="single"/>
        </w:rPr>
        <w:t xml:space="preserve"> 59分</w:t>
      </w:r>
      <w:r>
        <w:rPr>
          <w:rFonts w:hint="eastAsia" w:cs="仿宋_GB2312" w:asciiTheme="minorEastAsia" w:hAnsiTheme="minorEastAsia" w:eastAsiaTheme="minorEastAsia"/>
          <w:szCs w:val="21"/>
        </w:rPr>
        <w:t xml:space="preserve">。 </w:t>
      </w:r>
    </w:p>
    <w:p>
      <w:pPr>
        <w:pStyle w:val="2"/>
        <w:ind w:firstLine="420"/>
        <w:rPr>
          <w:rFonts w:ascii="仿宋_GB2312" w:eastAsia="仿宋_GB2312" w:hAnsiTheme="minorEastAsia"/>
        </w:rPr>
      </w:pPr>
      <w:r>
        <w:rPr>
          <w:rFonts w:hint="eastAsia" w:cs="仿宋_GB2312" w:asciiTheme="minorEastAsia" w:hAnsiTheme="minorEastAsia" w:eastAsiaTheme="minorEastAsia"/>
          <w:sz w:val="21"/>
          <w:szCs w:val="21"/>
        </w:rPr>
        <w:t>3.2</w:t>
      </w:r>
      <w:r>
        <w:rPr>
          <w:rFonts w:hint="eastAsia" w:cs="仿宋_GB2312" w:asciiTheme="minorEastAsia" w:hAnsiTheme="minorEastAsia" w:eastAsiaTheme="minorEastAsia"/>
          <w:sz w:val="21"/>
          <w:szCs w:val="21"/>
          <w:lang w:eastAsia="zh-Hans"/>
        </w:rPr>
        <w:t>采购文件获取方式：</w:t>
      </w:r>
      <w:r>
        <w:rPr>
          <w:rFonts w:hint="eastAsia" w:cs="仿宋_GB2312" w:asciiTheme="minorEastAsia" w:hAnsiTheme="minorEastAsia" w:eastAsiaTheme="minorEastAsia"/>
          <w:sz w:val="21"/>
          <w:szCs w:val="21"/>
        </w:rPr>
        <w:t>本询比采购公告在浙江省轨道交通运营管理有限公司官网</w:t>
      </w:r>
      <w:r>
        <w:rPr>
          <w:rFonts w:hint="eastAsia" w:ascii="仿宋_GB2312" w:eastAsia="仿宋_GB2312" w:cs="仿宋_GB2312" w:hAnsiTheme="minorEastAsia"/>
        </w:rPr>
        <w:t>发布。</w:t>
      </w:r>
    </w:p>
    <w:p>
      <w:pPr>
        <w:spacing w:line="400" w:lineRule="exact"/>
        <w:ind w:firstLine="420" w:firstLineChars="200"/>
      </w:pPr>
      <w:r>
        <w:rPr>
          <w:rFonts w:eastAsiaTheme="minorEastAsia"/>
          <w:szCs w:val="21"/>
        </w:rPr>
        <w:t>3.3潜在报价供应商对采购文件有疑问的，通过</w:t>
      </w:r>
      <w:r>
        <w:rPr>
          <w:rFonts w:hint="eastAsia" w:cs="仿宋_GB2312" w:asciiTheme="minorEastAsia" w:hAnsiTheme="minorEastAsia" w:eastAsiaTheme="minorEastAsia"/>
        </w:rPr>
        <w:t>浙江省轨道交通运营管理有限公司官网</w:t>
      </w:r>
      <w:r>
        <w:rPr>
          <w:rFonts w:eastAsiaTheme="minorEastAsia"/>
          <w:szCs w:val="21"/>
        </w:rPr>
        <w:t>系统提交。提交疑问截止日为2024年</w:t>
      </w:r>
      <w:r>
        <w:rPr>
          <w:rFonts w:hint="eastAsia" w:eastAsiaTheme="minorEastAsia"/>
          <w:szCs w:val="21"/>
        </w:rPr>
        <w:t>1</w:t>
      </w:r>
      <w:r>
        <w:rPr>
          <w:rFonts w:eastAsiaTheme="minorEastAsia"/>
          <w:szCs w:val="21"/>
        </w:rPr>
        <w:t>月 14 日1</w:t>
      </w:r>
      <w:r>
        <w:rPr>
          <w:rFonts w:hint="eastAsia" w:eastAsiaTheme="minorEastAsia"/>
          <w:szCs w:val="21"/>
        </w:rPr>
        <w:t>7</w:t>
      </w:r>
      <w:r>
        <w:rPr>
          <w:rFonts w:eastAsiaTheme="minorEastAsia"/>
          <w:szCs w:val="21"/>
        </w:rPr>
        <w:t>时00 分。采购人将于2024年</w:t>
      </w:r>
      <w:r>
        <w:rPr>
          <w:rFonts w:hint="eastAsia" w:eastAsiaTheme="minorEastAsia"/>
          <w:szCs w:val="21"/>
        </w:rPr>
        <w:t>1</w:t>
      </w:r>
      <w:r>
        <w:rPr>
          <w:rFonts w:eastAsiaTheme="minorEastAsia"/>
          <w:szCs w:val="21"/>
        </w:rPr>
        <w:t xml:space="preserve"> 月 14 日1</w:t>
      </w:r>
      <w:r>
        <w:rPr>
          <w:rFonts w:hint="eastAsia" w:eastAsiaTheme="minorEastAsia"/>
          <w:szCs w:val="21"/>
        </w:rPr>
        <w:t>9</w:t>
      </w:r>
      <w:r>
        <w:rPr>
          <w:rFonts w:eastAsiaTheme="minorEastAsia"/>
          <w:szCs w:val="21"/>
        </w:rPr>
        <w:t>时00分前在</w:t>
      </w:r>
      <w:r>
        <w:rPr>
          <w:rFonts w:hint="eastAsia" w:cs="仿宋_GB2312" w:asciiTheme="minorEastAsia" w:hAnsiTheme="minorEastAsia" w:eastAsiaTheme="minorEastAsia"/>
        </w:rPr>
        <w:t>浙江省轨道交通运营管理有限公司官网</w:t>
      </w:r>
      <w:r>
        <w:rPr>
          <w:rFonts w:eastAsiaTheme="minorEastAsia"/>
          <w:szCs w:val="21"/>
        </w:rPr>
        <w:t>系统上发布补充（答疑、澄清）文件。潜在报价供应商应自行关注上述网站公告，采购人不再一一通知。报价供应商因自身贻误行为导致报价失败的，责任自负。</w:t>
      </w:r>
    </w:p>
    <w:p>
      <w:pPr>
        <w:spacing w:before="156" w:beforeLines="50" w:after="156" w:afterLines="50" w:line="400" w:lineRule="exact"/>
        <w:outlineLvl w:val="1"/>
        <w:rPr>
          <w:rFonts w:eastAsia="黑体"/>
          <w:sz w:val="28"/>
          <w:szCs w:val="28"/>
        </w:rPr>
      </w:pPr>
      <w:bookmarkStart w:id="9" w:name="_Toc103178518"/>
      <w:bookmarkStart w:id="10" w:name="_Toc13184"/>
      <w:r>
        <w:rPr>
          <w:rFonts w:eastAsia="黑体"/>
          <w:sz w:val="28"/>
          <w:szCs w:val="28"/>
        </w:rPr>
        <w:t>4.响应文件提交</w:t>
      </w:r>
      <w:bookmarkEnd w:id="9"/>
      <w:bookmarkEnd w:id="10"/>
    </w:p>
    <w:p>
      <w:pPr>
        <w:spacing w:line="400" w:lineRule="exact"/>
        <w:ind w:firstLine="420" w:firstLineChars="200"/>
        <w:rPr>
          <w:rFonts w:eastAsiaTheme="minorEastAsia"/>
          <w:szCs w:val="21"/>
          <w:u w:val="single"/>
        </w:rPr>
      </w:pPr>
      <w:r>
        <w:rPr>
          <w:rFonts w:eastAsiaTheme="minorEastAsia"/>
          <w:szCs w:val="21"/>
        </w:rPr>
        <w:t>4.1提交截止时间：</w:t>
      </w:r>
      <w:r>
        <w:rPr>
          <w:rFonts w:eastAsiaTheme="minorEastAsia"/>
          <w:szCs w:val="21"/>
          <w:u w:val="single"/>
        </w:rPr>
        <w:t>2024年1月15 日0</w:t>
      </w:r>
      <w:r>
        <w:rPr>
          <w:rFonts w:hint="eastAsia" w:eastAsiaTheme="minorEastAsia"/>
          <w:szCs w:val="21"/>
          <w:u w:val="single"/>
        </w:rPr>
        <w:t>9</w:t>
      </w:r>
      <w:r>
        <w:rPr>
          <w:rFonts w:eastAsiaTheme="minorEastAsia"/>
          <w:szCs w:val="21"/>
          <w:u w:val="single"/>
        </w:rPr>
        <w:t>时</w:t>
      </w:r>
      <w:r>
        <w:rPr>
          <w:rFonts w:hint="eastAsia" w:eastAsiaTheme="minorEastAsia"/>
          <w:szCs w:val="21"/>
          <w:u w:val="single"/>
        </w:rPr>
        <w:t>0</w:t>
      </w:r>
      <w:r>
        <w:rPr>
          <w:rFonts w:eastAsiaTheme="minorEastAsia"/>
          <w:szCs w:val="21"/>
          <w:u w:val="single"/>
        </w:rPr>
        <w:t>0分</w:t>
      </w:r>
    </w:p>
    <w:p>
      <w:pPr>
        <w:autoSpaceDE w:val="0"/>
        <w:autoSpaceDN w:val="0"/>
        <w:adjustRightInd w:val="0"/>
        <w:snapToGrid w:val="0"/>
        <w:spacing w:line="480" w:lineRule="exact"/>
        <w:ind w:firstLine="420" w:firstLineChars="200"/>
        <w:rPr>
          <w:rFonts w:cs="仿宋_GB2312" w:asciiTheme="minorEastAsia" w:hAnsiTheme="minorEastAsia" w:eastAsiaTheme="minorEastAsia"/>
          <w:szCs w:val="21"/>
          <w:lang w:eastAsia="zh-Hans"/>
        </w:rPr>
      </w:pPr>
      <w:bookmarkStart w:id="11" w:name="_Toc29977"/>
      <w:bookmarkStart w:id="12" w:name="_Toc103178519"/>
      <w:r>
        <w:rPr>
          <w:rFonts w:asciiTheme="minorEastAsia" w:hAnsiTheme="minorEastAsia" w:eastAsiaTheme="minorEastAsia"/>
          <w:szCs w:val="21"/>
        </w:rPr>
        <w:t>4.</w:t>
      </w:r>
      <w:r>
        <w:rPr>
          <w:rFonts w:hint="eastAsia" w:cs="仿宋_GB2312" w:asciiTheme="minorEastAsia" w:hAnsiTheme="minorEastAsia" w:eastAsiaTheme="minorEastAsia"/>
          <w:szCs w:val="21"/>
        </w:rPr>
        <w:t>2.响应文件递交方式：</w:t>
      </w:r>
      <w:r>
        <w:rPr>
          <w:rFonts w:hint="eastAsia" w:cs="仿宋_GB2312" w:asciiTheme="minorEastAsia" w:hAnsiTheme="minorEastAsia" w:eastAsiaTheme="minorEastAsia"/>
          <w:szCs w:val="21"/>
          <w:lang w:eastAsia="zh-Hans"/>
        </w:rPr>
        <w:t>纸质响应文件。</w:t>
      </w:r>
    </w:p>
    <w:p>
      <w:pPr>
        <w:pStyle w:val="2"/>
        <w:ind w:firstLine="174" w:firstLineChars="83"/>
        <w:rPr>
          <w:rFonts w:asciiTheme="minorEastAsia" w:hAnsiTheme="minorEastAsia" w:eastAsiaTheme="minorEastAsia"/>
          <w:sz w:val="21"/>
          <w:szCs w:val="21"/>
          <w:lang w:eastAsia="zh-Hans"/>
        </w:rPr>
      </w:pPr>
      <w:r>
        <w:rPr>
          <w:rFonts w:hint="eastAsia" w:cs="仿宋_GB2312" w:asciiTheme="minorEastAsia" w:hAnsiTheme="minorEastAsia" w:eastAsiaTheme="minorEastAsia"/>
          <w:sz w:val="21"/>
          <w:szCs w:val="21"/>
          <w:lang w:eastAsia="zh-Hans"/>
        </w:rPr>
        <w:t xml:space="preserve"> </w:t>
      </w:r>
      <w:r>
        <w:rPr>
          <w:rFonts w:hint="eastAsia" w:cs="仿宋_GB2312" w:asciiTheme="minorEastAsia" w:hAnsiTheme="minorEastAsia" w:eastAsiaTheme="minorEastAsia"/>
          <w:sz w:val="21"/>
          <w:szCs w:val="21"/>
        </w:rPr>
        <w:sym w:font="Wingdings" w:char="00A8"/>
      </w:r>
      <w:r>
        <w:rPr>
          <w:rFonts w:hint="eastAsia" w:cs="仿宋_GB2312" w:asciiTheme="minorEastAsia" w:hAnsiTheme="minorEastAsia" w:eastAsiaTheme="minorEastAsia"/>
          <w:sz w:val="21"/>
          <w:szCs w:val="21"/>
        </w:rPr>
        <w:t>纸质响应文件：</w:t>
      </w:r>
      <w:r>
        <w:rPr>
          <w:rFonts w:hint="eastAsia" w:cs="仿宋_GB2312" w:asciiTheme="minorEastAsia" w:hAnsiTheme="minorEastAsia" w:eastAsiaTheme="minorEastAsia"/>
          <w:sz w:val="21"/>
          <w:szCs w:val="21"/>
          <w:lang w:eastAsia="zh-Hans"/>
        </w:rPr>
        <w:t>现场递交</w:t>
      </w:r>
    </w:p>
    <w:p>
      <w:pPr>
        <w:autoSpaceDE w:val="0"/>
        <w:autoSpaceDN w:val="0"/>
        <w:adjustRightInd w:val="0"/>
        <w:snapToGrid w:val="0"/>
        <w:spacing w:line="480" w:lineRule="exact"/>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sym w:font="Wingdings" w:char="00FE"/>
      </w:r>
      <w:r>
        <w:rPr>
          <w:rFonts w:hint="eastAsia" w:cs="仿宋_GB2312" w:asciiTheme="minorEastAsia" w:hAnsiTheme="minorEastAsia" w:eastAsiaTheme="minorEastAsia"/>
          <w:szCs w:val="21"/>
        </w:rPr>
        <w:t>纸质响应文件采用邮寄递交方式：在响应文件递交时间截止前将纸质响应文件邮寄送至</w:t>
      </w:r>
      <w:r>
        <w:rPr>
          <w:rFonts w:hint="eastAsia" w:cs="仿宋_GB2312" w:asciiTheme="minorEastAsia" w:hAnsiTheme="minorEastAsia" w:eastAsiaTheme="minorEastAsia"/>
          <w:szCs w:val="21"/>
          <w:u w:val="single"/>
        </w:rPr>
        <w:t>浙江省铁路建工集团有限公司</w:t>
      </w:r>
      <w:r>
        <w:rPr>
          <w:rFonts w:hint="eastAsia" w:cs="仿宋_GB2312" w:asciiTheme="minorEastAsia" w:hAnsiTheme="minorEastAsia" w:eastAsiaTheme="minorEastAsia"/>
          <w:szCs w:val="21"/>
        </w:rPr>
        <w:t>（地址：</w:t>
      </w:r>
      <w:r>
        <w:rPr>
          <w:rFonts w:hint="eastAsia" w:cs="仿宋_GB2312" w:asciiTheme="minorEastAsia" w:hAnsiTheme="minorEastAsia" w:eastAsiaTheme="minorEastAsia"/>
          <w:szCs w:val="21"/>
          <w:u w:val="single"/>
        </w:rPr>
        <w:t>杭州市滨江区滨康路101号海威中心9号楼</w:t>
      </w:r>
      <w:r>
        <w:rPr>
          <w:rFonts w:cs="仿宋_GB2312" w:asciiTheme="minorEastAsia" w:hAnsiTheme="minorEastAsia" w:eastAsiaTheme="minorEastAsia"/>
          <w:szCs w:val="21"/>
          <w:u w:val="single"/>
        </w:rPr>
        <w:t>22</w:t>
      </w:r>
      <w:r>
        <w:rPr>
          <w:rFonts w:hint="eastAsia" w:cs="仿宋_GB2312" w:asciiTheme="minorEastAsia" w:hAnsiTheme="minorEastAsia" w:eastAsiaTheme="minorEastAsia"/>
          <w:szCs w:val="21"/>
          <w:u w:val="single"/>
        </w:rPr>
        <w:t>楼</w:t>
      </w:r>
      <w:r>
        <w:rPr>
          <w:rFonts w:hint="eastAsia" w:cs="仿宋_GB2312" w:asciiTheme="minorEastAsia" w:hAnsiTheme="minorEastAsia" w:eastAsiaTheme="minorEastAsia"/>
          <w:szCs w:val="21"/>
        </w:rPr>
        <w:t>，联系人：</w:t>
      </w:r>
      <w:r>
        <w:rPr>
          <w:rFonts w:hint="eastAsia" w:cs="仿宋_GB2312" w:asciiTheme="minorEastAsia" w:hAnsiTheme="minorEastAsia" w:eastAsiaTheme="minorEastAsia"/>
          <w:szCs w:val="21"/>
          <w:u w:val="single"/>
        </w:rPr>
        <w:t>宋先生</w:t>
      </w:r>
      <w:r>
        <w:rPr>
          <w:rFonts w:hint="eastAsia" w:cs="仿宋_GB2312" w:asciiTheme="minorEastAsia" w:hAnsiTheme="minorEastAsia" w:eastAsiaTheme="minorEastAsia"/>
          <w:szCs w:val="21"/>
        </w:rPr>
        <w:t>，电话：</w:t>
      </w:r>
      <w:r>
        <w:rPr>
          <w:rFonts w:hint="eastAsia" w:cs="仿宋_GB2312" w:asciiTheme="minorEastAsia" w:hAnsiTheme="minorEastAsia" w:eastAsiaTheme="minorEastAsia"/>
          <w:szCs w:val="21"/>
          <w:u w:val="single"/>
        </w:rPr>
        <w:t xml:space="preserve"> 17709622833  </w:t>
      </w:r>
      <w:r>
        <w:rPr>
          <w:rFonts w:hint="eastAsia" w:cs="仿宋_GB2312" w:asciiTheme="minorEastAsia" w:hAnsiTheme="minorEastAsia" w:eastAsiaTheme="minorEastAsia"/>
          <w:szCs w:val="21"/>
        </w:rPr>
        <w:t>）。因快递公司延误造成的本次采购响应失败等风险由供应商自行承担。</w:t>
      </w:r>
    </w:p>
    <w:p>
      <w:pPr>
        <w:autoSpaceDE w:val="0"/>
        <w:autoSpaceDN w:val="0"/>
        <w:adjustRightInd w:val="0"/>
        <w:snapToGrid w:val="0"/>
        <w:spacing w:line="480" w:lineRule="exact"/>
        <w:ind w:firstLine="396" w:firstLineChars="200"/>
        <w:rPr>
          <w:rFonts w:cs="仿宋_GB2312" w:asciiTheme="minorEastAsia" w:hAnsiTheme="minorEastAsia" w:eastAsiaTheme="minorEastAsia"/>
          <w:spacing w:val="-6"/>
          <w:szCs w:val="21"/>
        </w:rPr>
      </w:pPr>
      <w:r>
        <w:rPr>
          <w:rFonts w:cs="仿宋_GB2312" w:asciiTheme="minorEastAsia" w:hAnsiTheme="minorEastAsia" w:eastAsiaTheme="minorEastAsia"/>
          <w:spacing w:val="-6"/>
          <w:szCs w:val="21"/>
        </w:rPr>
        <w:t>4.</w:t>
      </w:r>
      <w:r>
        <w:rPr>
          <w:rFonts w:hint="eastAsia" w:cs="仿宋_GB2312" w:asciiTheme="minorEastAsia" w:hAnsiTheme="minorEastAsia" w:eastAsiaTheme="minorEastAsia"/>
          <w:spacing w:val="-6"/>
          <w:szCs w:val="21"/>
        </w:rPr>
        <w:t>3.纸质</w:t>
      </w:r>
      <w:r>
        <w:rPr>
          <w:rFonts w:hint="eastAsia" w:cs="仿宋_GB2312" w:asciiTheme="minorEastAsia" w:hAnsiTheme="minorEastAsia" w:eastAsiaTheme="minorEastAsia"/>
          <w:szCs w:val="21"/>
        </w:rPr>
        <w:t>响应</w:t>
      </w:r>
      <w:r>
        <w:rPr>
          <w:rFonts w:hint="eastAsia" w:cs="仿宋_GB2312" w:asciiTheme="minorEastAsia" w:hAnsiTheme="minorEastAsia" w:eastAsiaTheme="minorEastAsia"/>
          <w:spacing w:val="-6"/>
          <w:szCs w:val="21"/>
        </w:rPr>
        <w:t>文件未递交的或逾期送达的或者未送达指定地点或者未按采购文件要求密封的，</w:t>
      </w:r>
      <w:r>
        <w:rPr>
          <w:rFonts w:hint="eastAsia" w:cs="仿宋_GB2312" w:asciiTheme="minorEastAsia" w:hAnsiTheme="minorEastAsia" w:eastAsiaTheme="minorEastAsia"/>
          <w:szCs w:val="21"/>
        </w:rPr>
        <w:t>视为放弃参加本项目采购活动。</w:t>
      </w:r>
    </w:p>
    <w:p>
      <w:pPr>
        <w:spacing w:before="156" w:beforeLines="50" w:after="156" w:afterLines="50" w:line="400" w:lineRule="exact"/>
        <w:outlineLvl w:val="1"/>
        <w:rPr>
          <w:rFonts w:eastAsia="黑体"/>
          <w:sz w:val="28"/>
          <w:szCs w:val="28"/>
        </w:rPr>
      </w:pPr>
      <w:r>
        <w:rPr>
          <w:rFonts w:eastAsia="黑体"/>
          <w:sz w:val="28"/>
          <w:szCs w:val="28"/>
        </w:rPr>
        <w:t>5.联系方式</w:t>
      </w:r>
      <w:bookmarkEnd w:id="11"/>
      <w:bookmarkEnd w:id="12"/>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5.1采购人名称：浙江省铁路建工集团有限公司</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联系人：宋先生</w:t>
      </w:r>
    </w:p>
    <w:p>
      <w:pPr>
        <w:spacing w:line="400" w:lineRule="exact"/>
        <w:ind w:firstLine="420" w:firstLineChars="200"/>
        <w:rPr>
          <w:rFonts w:cs="仿宋_GB2312" w:asciiTheme="minorEastAsia" w:hAnsiTheme="minorEastAsia" w:eastAsiaTheme="minorEastAsia"/>
          <w:szCs w:val="21"/>
          <w:u w:val="single"/>
        </w:rPr>
      </w:pPr>
      <w:r>
        <w:rPr>
          <w:rFonts w:hint="eastAsia" w:asciiTheme="minorEastAsia" w:hAnsiTheme="minorEastAsia" w:eastAsiaTheme="minorEastAsia"/>
          <w:szCs w:val="21"/>
        </w:rPr>
        <w:t>地址：</w:t>
      </w:r>
      <w:r>
        <w:rPr>
          <w:rFonts w:hint="eastAsia" w:cs="仿宋_GB2312" w:asciiTheme="minorEastAsia" w:hAnsiTheme="minorEastAsia" w:eastAsiaTheme="minorEastAsia"/>
          <w:szCs w:val="21"/>
          <w:u w:val="single"/>
        </w:rPr>
        <w:t>杭州市滨江区滨康路101号海威中心9号楼</w:t>
      </w:r>
      <w:r>
        <w:rPr>
          <w:rFonts w:cs="仿宋_GB2312" w:asciiTheme="minorEastAsia" w:hAnsiTheme="minorEastAsia" w:eastAsiaTheme="minorEastAsia"/>
          <w:szCs w:val="21"/>
          <w:u w:val="single"/>
        </w:rPr>
        <w:t>22</w:t>
      </w:r>
      <w:r>
        <w:rPr>
          <w:rFonts w:hint="eastAsia" w:cs="仿宋_GB2312" w:asciiTheme="minorEastAsia" w:hAnsiTheme="minorEastAsia" w:eastAsiaTheme="minorEastAsia"/>
          <w:szCs w:val="21"/>
          <w:u w:val="single"/>
        </w:rPr>
        <w:t>楼</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电话：17709622833</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5.2采购监督管理部门：纪检监察室</w:t>
      </w:r>
    </w:p>
    <w:p>
      <w:pPr>
        <w:widowControl/>
        <w:spacing w:line="400" w:lineRule="exact"/>
        <w:ind w:firstLine="420" w:firstLineChars="200"/>
        <w:jc w:val="left"/>
        <w:rPr>
          <w:rFonts w:cs="仿宋_GB2312" w:asciiTheme="minorEastAsia" w:hAnsiTheme="minorEastAsia" w:eastAsiaTheme="minorEastAsia"/>
          <w:szCs w:val="21"/>
          <w:u w:val="single"/>
        </w:rPr>
      </w:pPr>
      <w:r>
        <w:rPr>
          <w:rFonts w:hint="eastAsia" w:asciiTheme="minorEastAsia" w:hAnsiTheme="minorEastAsia" w:eastAsiaTheme="minorEastAsia"/>
          <w:szCs w:val="21"/>
        </w:rPr>
        <w:t>地址：</w:t>
      </w:r>
      <w:r>
        <w:rPr>
          <w:rFonts w:hint="eastAsia" w:cs="仿宋_GB2312" w:asciiTheme="minorEastAsia" w:hAnsiTheme="minorEastAsia" w:eastAsiaTheme="minorEastAsia"/>
          <w:szCs w:val="21"/>
          <w:u w:val="single"/>
        </w:rPr>
        <w:t>杭州市滨江区滨康路101号海威中心9号楼21楼</w:t>
      </w:r>
    </w:p>
    <w:p>
      <w:pPr>
        <w:pStyle w:val="2"/>
        <w:ind w:firstLine="480"/>
        <w:rPr>
          <w:rFonts w:ascii="仿宋_GB2312" w:eastAsia="仿宋_GB2312"/>
        </w:rPr>
      </w:pPr>
    </w:p>
    <w:p>
      <w:pPr>
        <w:pStyle w:val="8"/>
        <w:ind w:firstLine="0" w:firstLineChars="0"/>
        <w:rPr>
          <w:rFonts w:ascii="Times New Roman" w:hAnsi="Times New Roman"/>
          <w:sz w:val="28"/>
          <w:szCs w:val="28"/>
        </w:rPr>
      </w:pPr>
    </w:p>
    <w:p>
      <w:pPr>
        <w:widowControl/>
        <w:jc w:val="center"/>
        <w:outlineLvl w:val="0"/>
        <w:rPr>
          <w:rFonts w:eastAsia="黑体"/>
          <w:sz w:val="32"/>
          <w:szCs w:val="32"/>
        </w:rPr>
      </w:pPr>
      <w:bookmarkStart w:id="13" w:name="_Toc8276"/>
      <w:r>
        <w:rPr>
          <w:rFonts w:hint="eastAsia" w:ascii="黑体" w:hAnsi="黑体" w:eastAsia="黑体" w:cs="黑体"/>
          <w:kern w:val="44"/>
          <w:sz w:val="32"/>
          <w:szCs w:val="32"/>
        </w:rPr>
        <w:t>第二章 供应商须知</w:t>
      </w:r>
      <w:bookmarkEnd w:id="13"/>
    </w:p>
    <w:p>
      <w:pPr>
        <w:spacing w:before="156" w:beforeLines="50" w:after="156" w:afterLines="50" w:line="400" w:lineRule="exact"/>
        <w:outlineLvl w:val="1"/>
        <w:rPr>
          <w:rFonts w:eastAsia="黑体"/>
          <w:sz w:val="28"/>
          <w:szCs w:val="28"/>
        </w:rPr>
      </w:pPr>
      <w:bookmarkStart w:id="14" w:name="_Toc103178521"/>
      <w:bookmarkStart w:id="15" w:name="_Toc10456"/>
      <w:r>
        <w:rPr>
          <w:rFonts w:eastAsia="黑体"/>
          <w:sz w:val="28"/>
          <w:szCs w:val="28"/>
        </w:rPr>
        <w:t>1.供应商须知前附表</w:t>
      </w:r>
      <w:bookmarkEnd w:id="14"/>
      <w:bookmarkEnd w:id="15"/>
    </w:p>
    <w:tbl>
      <w:tblPr>
        <w:tblStyle w:val="22"/>
        <w:tblW w:w="9915" w:type="dxa"/>
        <w:jc w:val="center"/>
        <w:tblLayout w:type="fixed"/>
        <w:tblCellMar>
          <w:top w:w="0" w:type="dxa"/>
          <w:left w:w="108" w:type="dxa"/>
          <w:bottom w:w="0" w:type="dxa"/>
          <w:right w:w="108" w:type="dxa"/>
        </w:tblCellMar>
      </w:tblPr>
      <w:tblGrid>
        <w:gridCol w:w="701"/>
        <w:gridCol w:w="2062"/>
        <w:gridCol w:w="7152"/>
      </w:tblGrid>
      <w:tr>
        <w:tblPrEx>
          <w:tblCellMar>
            <w:top w:w="0" w:type="dxa"/>
            <w:left w:w="108" w:type="dxa"/>
            <w:bottom w:w="0" w:type="dxa"/>
            <w:right w:w="108" w:type="dxa"/>
          </w:tblCellMar>
        </w:tblPrEx>
        <w:trPr>
          <w:trHeight w:val="61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eastAsiaTheme="minorEastAsia"/>
                <w:sz w:val="18"/>
                <w:szCs w:val="18"/>
              </w:rPr>
            </w:pPr>
            <w:r>
              <w:rPr>
                <w:rFonts w:eastAsiaTheme="minorEastAsia"/>
                <w:sz w:val="18"/>
                <w:szCs w:val="18"/>
              </w:rPr>
              <w:t>序号</w:t>
            </w:r>
          </w:p>
        </w:tc>
        <w:tc>
          <w:tcPr>
            <w:tcW w:w="2062"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eastAsiaTheme="minorEastAsia"/>
                <w:sz w:val="18"/>
                <w:szCs w:val="18"/>
              </w:rPr>
            </w:pPr>
            <w:r>
              <w:rPr>
                <w:rFonts w:eastAsiaTheme="minorEastAsia"/>
                <w:sz w:val="18"/>
                <w:szCs w:val="18"/>
              </w:rPr>
              <w:t>条款名称</w:t>
            </w:r>
          </w:p>
        </w:tc>
        <w:tc>
          <w:tcPr>
            <w:tcW w:w="7152" w:type="dxa"/>
            <w:tcBorders>
              <w:top w:val="single" w:color="auto" w:sz="6" w:space="0"/>
              <w:left w:val="single" w:color="auto" w:sz="6" w:space="0"/>
              <w:bottom w:val="single" w:color="auto" w:sz="6" w:space="0"/>
              <w:right w:val="single" w:color="auto" w:sz="6" w:space="0"/>
            </w:tcBorders>
            <w:vAlign w:val="center"/>
          </w:tcPr>
          <w:p>
            <w:pPr>
              <w:tabs>
                <w:tab w:val="left" w:pos="7665"/>
              </w:tabs>
              <w:autoSpaceDE w:val="0"/>
              <w:autoSpaceDN w:val="0"/>
              <w:jc w:val="center"/>
              <w:rPr>
                <w:rFonts w:eastAsiaTheme="minorEastAsia"/>
                <w:sz w:val="18"/>
                <w:szCs w:val="18"/>
              </w:rPr>
            </w:pPr>
            <w:r>
              <w:rPr>
                <w:rFonts w:eastAsiaTheme="minorEastAsia"/>
                <w:sz w:val="18"/>
                <w:szCs w:val="18"/>
              </w:rPr>
              <w:t>内容及要求</w:t>
            </w:r>
          </w:p>
        </w:tc>
      </w:tr>
      <w:tr>
        <w:tblPrEx>
          <w:tblCellMar>
            <w:top w:w="0" w:type="dxa"/>
            <w:left w:w="108" w:type="dxa"/>
            <w:bottom w:w="0" w:type="dxa"/>
            <w:right w:w="108" w:type="dxa"/>
          </w:tblCellMar>
        </w:tblPrEx>
        <w:trPr>
          <w:trHeight w:val="42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rPr>
            </w:pPr>
            <w:r>
              <w:rPr>
                <w:rFonts w:eastAsiaTheme="minorEastAsia"/>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rPr>
            </w:pPr>
            <w:r>
              <w:rPr>
                <w:rFonts w:eastAsiaTheme="minorEastAsia"/>
                <w:sz w:val="18"/>
                <w:szCs w:val="18"/>
              </w:rPr>
              <w:t>采购人</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rPr>
            </w:pPr>
            <w:r>
              <w:rPr>
                <w:rFonts w:hint="eastAsia" w:asciiTheme="minorEastAsia" w:hAnsiTheme="minorEastAsia" w:eastAsiaTheme="minorEastAsia"/>
                <w:sz w:val="18"/>
                <w:szCs w:val="18"/>
              </w:rPr>
              <w:t>采购人：浙江省铁路建工集团有限公司</w:t>
            </w:r>
          </w:p>
          <w:p>
            <w:pPr>
              <w:spacing w:line="276" w:lineRule="auto"/>
              <w:ind w:firstLine="9" w:firstLineChars="5"/>
              <w:rPr>
                <w:rFonts w:cs="仿宋_GB2312" w:asciiTheme="minorEastAsia" w:hAnsiTheme="minorEastAsia" w:eastAsiaTheme="minorEastAsia"/>
                <w:sz w:val="18"/>
                <w:szCs w:val="18"/>
                <w:u w:val="single"/>
              </w:rPr>
            </w:pPr>
            <w:r>
              <w:rPr>
                <w:rFonts w:hint="eastAsia" w:asciiTheme="minorEastAsia" w:hAnsiTheme="minorEastAsia" w:eastAsiaTheme="minorEastAsia"/>
                <w:sz w:val="18"/>
                <w:szCs w:val="18"/>
              </w:rPr>
              <w:t>地  址：</w:t>
            </w:r>
            <w:r>
              <w:rPr>
                <w:rFonts w:hint="eastAsia" w:cs="仿宋_GB2312" w:asciiTheme="minorEastAsia" w:hAnsiTheme="minorEastAsia" w:eastAsiaTheme="minorEastAsia"/>
                <w:sz w:val="18"/>
                <w:szCs w:val="18"/>
                <w:u w:val="single"/>
              </w:rPr>
              <w:t>杭州市滨江区滨康路101号海威中心9号楼</w:t>
            </w:r>
            <w:r>
              <w:rPr>
                <w:rFonts w:cs="仿宋_GB2312" w:asciiTheme="minorEastAsia" w:hAnsiTheme="minorEastAsia" w:eastAsiaTheme="minorEastAsia"/>
                <w:sz w:val="18"/>
                <w:szCs w:val="18"/>
                <w:u w:val="single"/>
              </w:rPr>
              <w:t>22</w:t>
            </w:r>
            <w:r>
              <w:rPr>
                <w:rFonts w:hint="eastAsia" w:cs="仿宋_GB2312" w:asciiTheme="minorEastAsia" w:hAnsiTheme="minorEastAsia" w:eastAsiaTheme="minorEastAsia"/>
                <w:sz w:val="18"/>
                <w:szCs w:val="18"/>
                <w:u w:val="single"/>
              </w:rPr>
              <w:t>楼</w:t>
            </w:r>
          </w:p>
          <w:p>
            <w:pPr>
              <w:spacing w:line="276" w:lineRule="auto"/>
              <w:ind w:firstLine="9" w:firstLineChars="5"/>
              <w:rPr>
                <w:rFonts w:asciiTheme="minorEastAsia" w:hAnsiTheme="minorEastAsia" w:eastAsiaTheme="minorEastAsia"/>
                <w:sz w:val="18"/>
                <w:szCs w:val="18"/>
              </w:rPr>
            </w:pPr>
            <w:r>
              <w:rPr>
                <w:rFonts w:hint="eastAsia" w:asciiTheme="minorEastAsia" w:hAnsiTheme="minorEastAsia" w:eastAsiaTheme="minorEastAsia"/>
                <w:sz w:val="18"/>
                <w:szCs w:val="18"/>
              </w:rPr>
              <w:t>联系人：宋先生</w:t>
            </w:r>
          </w:p>
          <w:p>
            <w:pPr>
              <w:autoSpaceDE w:val="0"/>
              <w:autoSpaceDN w:val="0"/>
              <w:rPr>
                <w:rFonts w:asciiTheme="minorEastAsia" w:hAnsiTheme="minorEastAsia" w:eastAsiaTheme="minorEastAsia"/>
                <w:szCs w:val="21"/>
              </w:rPr>
            </w:pPr>
            <w:r>
              <w:rPr>
                <w:rFonts w:hint="eastAsia" w:asciiTheme="minorEastAsia" w:hAnsiTheme="minorEastAsia" w:eastAsiaTheme="minorEastAsia"/>
                <w:sz w:val="18"/>
                <w:szCs w:val="18"/>
              </w:rPr>
              <w:t>电  话：17709622833</w:t>
            </w:r>
          </w:p>
        </w:tc>
      </w:tr>
      <w:tr>
        <w:tblPrEx>
          <w:tblCellMar>
            <w:top w:w="0" w:type="dxa"/>
            <w:left w:w="108" w:type="dxa"/>
            <w:bottom w:w="0" w:type="dxa"/>
            <w:right w:w="108" w:type="dxa"/>
          </w:tblCellMar>
        </w:tblPrEx>
        <w:trPr>
          <w:trHeight w:val="45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rPr>
            </w:pPr>
            <w:r>
              <w:rPr>
                <w:rFonts w:eastAsiaTheme="minorEastAsia"/>
                <w:sz w:val="18"/>
                <w:szCs w:val="18"/>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rPr>
            </w:pPr>
            <w:r>
              <w:rPr>
                <w:rFonts w:eastAsiaTheme="minorEastAsia"/>
                <w:sz w:val="18"/>
                <w:szCs w:val="18"/>
              </w:rPr>
              <w:t>项目名称</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rPr>
            </w:pPr>
            <w:r>
              <w:rPr>
                <w:rFonts w:hint="eastAsia" w:eastAsiaTheme="minorEastAsia"/>
                <w:sz w:val="18"/>
                <w:szCs w:val="18"/>
              </w:rPr>
              <w:t>浙江省</w:t>
            </w:r>
            <w:r>
              <w:rPr>
                <w:rFonts w:hint="eastAsia" w:asciiTheme="minorEastAsia" w:hAnsiTheme="minorEastAsia" w:eastAsiaTheme="minorEastAsia"/>
                <w:sz w:val="18"/>
                <w:szCs w:val="18"/>
              </w:rPr>
              <w:t>铁路建工集团有限公司</w:t>
            </w:r>
            <w:r>
              <w:rPr>
                <w:rFonts w:hint="eastAsia" w:eastAsiaTheme="minorEastAsia"/>
                <w:sz w:val="18"/>
                <w:szCs w:val="18"/>
              </w:rPr>
              <w:t>工作服采购项目</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rPr>
            </w:pPr>
            <w:r>
              <w:rPr>
                <w:rFonts w:eastAsiaTheme="minorEastAsia"/>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rPr>
            </w:pPr>
            <w:r>
              <w:rPr>
                <w:rFonts w:eastAsiaTheme="minorEastAsia"/>
                <w:sz w:val="18"/>
                <w:szCs w:val="18"/>
              </w:rPr>
              <w:t>资金来源和落实情况</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rPr>
            </w:pPr>
            <w:r>
              <w:rPr>
                <w:rFonts w:eastAsiaTheme="minorEastAsia"/>
                <w:sz w:val="18"/>
                <w:szCs w:val="18"/>
              </w:rPr>
              <w:t>自筹，资金已落实</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rPr>
            </w:pPr>
            <w:r>
              <w:rPr>
                <w:rFonts w:eastAsiaTheme="minorEastAsia"/>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rPr>
            </w:pPr>
            <w:r>
              <w:rPr>
                <w:rFonts w:eastAsiaTheme="minorEastAsia"/>
                <w:sz w:val="18"/>
                <w:szCs w:val="18"/>
              </w:rPr>
              <w:t>总工期（供货期）及交货地点</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rPr>
            </w:pPr>
            <w:r>
              <w:rPr>
                <w:rFonts w:eastAsiaTheme="minorEastAsia"/>
                <w:sz w:val="18"/>
                <w:szCs w:val="18"/>
              </w:rPr>
              <w:t>总工期：3</w:t>
            </w:r>
            <w:r>
              <w:rPr>
                <w:rFonts w:hint="eastAsia" w:eastAsiaTheme="minorEastAsia"/>
                <w:sz w:val="18"/>
                <w:szCs w:val="18"/>
              </w:rPr>
              <w:t>年</w:t>
            </w:r>
          </w:p>
          <w:p>
            <w:pPr>
              <w:spacing w:line="276" w:lineRule="auto"/>
              <w:ind w:firstLine="9" w:firstLineChars="5"/>
              <w:rPr>
                <w:rFonts w:eastAsiaTheme="minorEastAsia"/>
                <w:sz w:val="18"/>
                <w:szCs w:val="18"/>
              </w:rPr>
            </w:pPr>
            <w:r>
              <w:rPr>
                <w:rFonts w:eastAsiaTheme="minorEastAsia"/>
                <w:sz w:val="18"/>
                <w:szCs w:val="18"/>
              </w:rPr>
              <w:t>交货地点</w:t>
            </w:r>
            <w:r>
              <w:rPr>
                <w:rFonts w:asciiTheme="minorEastAsia" w:hAnsiTheme="minorEastAsia" w:eastAsiaTheme="minorEastAsia"/>
                <w:sz w:val="18"/>
                <w:szCs w:val="18"/>
              </w:rPr>
              <w:t>：</w:t>
            </w:r>
            <w:r>
              <w:rPr>
                <w:rFonts w:hint="eastAsia" w:cs="仿宋_GB2312" w:asciiTheme="minorEastAsia" w:hAnsiTheme="minorEastAsia" w:eastAsiaTheme="minorEastAsia"/>
                <w:sz w:val="18"/>
                <w:szCs w:val="18"/>
                <w:u w:val="single"/>
              </w:rPr>
              <w:t>杭州市滨江区滨康路101号海威中心9号楼</w:t>
            </w:r>
            <w:r>
              <w:rPr>
                <w:rFonts w:cs="仿宋_GB2312" w:asciiTheme="minorEastAsia" w:hAnsiTheme="minorEastAsia" w:eastAsiaTheme="minorEastAsia"/>
                <w:sz w:val="18"/>
                <w:szCs w:val="18"/>
                <w:u w:val="single"/>
              </w:rPr>
              <w:t>22</w:t>
            </w:r>
            <w:r>
              <w:rPr>
                <w:rFonts w:hint="eastAsia" w:cs="仿宋_GB2312" w:asciiTheme="minorEastAsia" w:hAnsiTheme="minorEastAsia" w:eastAsiaTheme="minorEastAsia"/>
                <w:sz w:val="18"/>
                <w:szCs w:val="18"/>
                <w:u w:val="single"/>
              </w:rPr>
              <w:t>楼</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rPr>
            </w:pPr>
            <w:r>
              <w:rPr>
                <w:rFonts w:eastAsiaTheme="minorEastAsia"/>
                <w:sz w:val="18"/>
                <w:szCs w:val="18"/>
              </w:rPr>
              <w:t>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rPr>
            </w:pPr>
            <w:r>
              <w:rPr>
                <w:rFonts w:eastAsiaTheme="minorEastAsia"/>
                <w:sz w:val="18"/>
                <w:szCs w:val="18"/>
              </w:rPr>
              <w:t>项目内容</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ind w:left="-19"/>
              <w:rPr>
                <w:rFonts w:eastAsiaTheme="minorEastAsia"/>
                <w:sz w:val="18"/>
                <w:szCs w:val="18"/>
              </w:rPr>
            </w:pPr>
            <w:r>
              <w:rPr>
                <w:rFonts w:hint="eastAsia" w:eastAsiaTheme="minorEastAsia"/>
                <w:sz w:val="18"/>
                <w:szCs w:val="18"/>
              </w:rPr>
              <w:t>浙江省</w:t>
            </w:r>
            <w:r>
              <w:rPr>
                <w:rFonts w:hint="eastAsia" w:asciiTheme="minorEastAsia" w:hAnsiTheme="minorEastAsia" w:eastAsiaTheme="minorEastAsia"/>
                <w:sz w:val="18"/>
                <w:szCs w:val="18"/>
              </w:rPr>
              <w:t>铁路建工集团有限公司</w:t>
            </w:r>
            <w:r>
              <w:rPr>
                <w:rFonts w:hint="eastAsia" w:eastAsiaTheme="minorEastAsia"/>
                <w:sz w:val="18"/>
                <w:szCs w:val="18"/>
              </w:rPr>
              <w:t>管理类、生产经营类工作服</w:t>
            </w:r>
          </w:p>
        </w:tc>
      </w:tr>
      <w:tr>
        <w:tblPrEx>
          <w:tblCellMar>
            <w:top w:w="0" w:type="dxa"/>
            <w:left w:w="108" w:type="dxa"/>
            <w:bottom w:w="0" w:type="dxa"/>
            <w:right w:w="108" w:type="dxa"/>
          </w:tblCellMar>
        </w:tblPrEx>
        <w:trPr>
          <w:trHeight w:val="41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rPr>
            </w:pPr>
            <w:r>
              <w:rPr>
                <w:rFonts w:eastAsiaTheme="minorEastAsia"/>
                <w:sz w:val="18"/>
                <w:szCs w:val="18"/>
              </w:rPr>
              <w:t>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rPr>
            </w:pPr>
            <w:r>
              <w:rPr>
                <w:rFonts w:eastAsiaTheme="minorEastAsia"/>
                <w:sz w:val="18"/>
                <w:szCs w:val="18"/>
              </w:rPr>
              <w:t>预算控制价</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eastAsiaTheme="minorEastAsia"/>
                <w:sz w:val="18"/>
                <w:szCs w:val="18"/>
              </w:rPr>
            </w:pPr>
            <w:r>
              <w:rPr>
                <w:rFonts w:hint="eastAsia" w:eastAsiaTheme="minorEastAsia"/>
                <w:sz w:val="18"/>
                <w:szCs w:val="18"/>
              </w:rPr>
              <w:t>管理类工作服不超过</w:t>
            </w:r>
            <w:r>
              <w:rPr>
                <w:rFonts w:eastAsiaTheme="minorEastAsia"/>
                <w:sz w:val="18"/>
                <w:szCs w:val="18"/>
              </w:rPr>
              <w:t>37.8</w:t>
            </w:r>
            <w:r>
              <w:rPr>
                <w:rFonts w:hint="eastAsia" w:eastAsiaTheme="minorEastAsia"/>
                <w:sz w:val="18"/>
                <w:szCs w:val="18"/>
              </w:rPr>
              <w:t>万，生产经营类工作服以项目实际需求为准</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7</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供应商资格要求</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ind w:left="-19"/>
              <w:rPr>
                <w:rFonts w:eastAsiaTheme="minorEastAsia"/>
                <w:sz w:val="18"/>
                <w:szCs w:val="18"/>
              </w:rPr>
            </w:pPr>
            <w:r>
              <w:rPr>
                <w:rFonts w:hint="eastAsia" w:eastAsiaTheme="minorEastAsia"/>
                <w:sz w:val="18"/>
                <w:szCs w:val="18"/>
              </w:rPr>
              <w:t>（1）在中华人民共和国境内注册，具有独立法人资格，营业执照在有效期内；具有独立承担民事责任的能力；</w:t>
            </w:r>
          </w:p>
          <w:p>
            <w:pPr>
              <w:autoSpaceDE w:val="0"/>
              <w:autoSpaceDN w:val="0"/>
              <w:ind w:left="-19"/>
              <w:rPr>
                <w:rFonts w:eastAsiaTheme="minorEastAsia"/>
                <w:sz w:val="18"/>
                <w:szCs w:val="18"/>
              </w:rPr>
            </w:pPr>
            <w:r>
              <w:rPr>
                <w:rFonts w:hint="eastAsia" w:eastAsiaTheme="minorEastAsia"/>
                <w:sz w:val="18"/>
                <w:szCs w:val="18"/>
              </w:rPr>
              <w:t>（2）业绩要求：投标人自2019年7月1日以来，须具有类似项目业绩（需附合同复印件，以合同签订时间为准</w:t>
            </w:r>
            <w:r>
              <w:rPr>
                <w:rFonts w:hint="eastAsia" w:eastAsiaTheme="minorEastAsia"/>
                <w:sz w:val="18"/>
                <w:szCs w:val="18"/>
                <w:lang w:eastAsia="zh-CN"/>
              </w:rPr>
              <w:t>；</w:t>
            </w:r>
            <w:r>
              <w:rPr>
                <w:rFonts w:hint="eastAsia" w:eastAsiaTheme="minorEastAsia"/>
                <w:szCs w:val="21"/>
                <w:lang w:val="en-US" w:eastAsia="zh-CN"/>
              </w:rPr>
              <w:t>经授权的代理单位，可提供授权方业绩证明</w:t>
            </w:r>
            <w:r>
              <w:rPr>
                <w:rFonts w:hint="eastAsia" w:eastAsiaTheme="minorEastAsia"/>
                <w:szCs w:val="21"/>
              </w:rPr>
              <w:t>）</w:t>
            </w:r>
            <w:r>
              <w:rPr>
                <w:rFonts w:hint="eastAsia" w:eastAsiaTheme="minorEastAsia"/>
                <w:sz w:val="18"/>
                <w:szCs w:val="18"/>
              </w:rPr>
              <w:t>）；</w:t>
            </w:r>
          </w:p>
          <w:p>
            <w:pPr>
              <w:autoSpaceDE w:val="0"/>
              <w:autoSpaceDN w:val="0"/>
              <w:ind w:left="-19"/>
              <w:rPr>
                <w:rFonts w:eastAsiaTheme="minorEastAsia"/>
                <w:sz w:val="18"/>
                <w:szCs w:val="18"/>
              </w:rPr>
            </w:pPr>
            <w:r>
              <w:rPr>
                <w:rFonts w:hint="eastAsia" w:eastAsiaTheme="minorEastAsia"/>
                <w:sz w:val="18"/>
                <w:szCs w:val="18"/>
              </w:rPr>
              <w:t>（3）信用要求：至本项目响应截止时间未列入失信被执行人、重大税收违法案件当事人名单。（提供“信用中国”网站（www.creditchina.gov.cn）查询结果截图）（响应人须如实作出承诺，最终以评审小组现场查询结果为准）；</w:t>
            </w:r>
          </w:p>
          <w:p>
            <w:pPr>
              <w:autoSpaceDE w:val="0"/>
              <w:autoSpaceDN w:val="0"/>
              <w:ind w:left="-19"/>
              <w:rPr>
                <w:rFonts w:eastAsiaTheme="minorEastAsia"/>
                <w:sz w:val="18"/>
                <w:szCs w:val="18"/>
              </w:rPr>
            </w:pPr>
            <w:r>
              <w:rPr>
                <w:rFonts w:hint="eastAsia" w:eastAsiaTheme="minorEastAsia"/>
                <w:sz w:val="18"/>
                <w:szCs w:val="18"/>
              </w:rPr>
              <w:t>（4）信誉要求：截止本项目采购公告发布之日止，响应人必须具有良好的信誉，未处于被责令停业，响应资格被取消，财产被接管、冻结、破产状态；在最近三年内没有骗取中标和严重违约引起的合同中止、纠纷、争议、仲裁和诉讼记录等情况（响应人须如实作出承诺）；</w:t>
            </w:r>
          </w:p>
          <w:p>
            <w:pPr>
              <w:autoSpaceDE w:val="0"/>
              <w:autoSpaceDN w:val="0"/>
              <w:ind w:left="-19"/>
              <w:rPr>
                <w:rFonts w:eastAsiaTheme="minorEastAsia"/>
                <w:szCs w:val="21"/>
              </w:rPr>
            </w:pPr>
            <w:r>
              <w:rPr>
                <w:rFonts w:hint="eastAsia" w:eastAsiaTheme="minorEastAsia"/>
                <w:sz w:val="18"/>
                <w:szCs w:val="18"/>
              </w:rPr>
              <w:t>（5）本项目接受代理商或经销商响应申请，若是代理商或经销商投标，须提供生产企业唯一授权书。</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rPr>
              <w:t>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eastAsiaTheme="minorEastAsia"/>
                <w:sz w:val="18"/>
                <w:szCs w:val="18"/>
                <w:lang w:val="zh-CN"/>
              </w:rPr>
            </w:pPr>
            <w:r>
              <w:rPr>
                <w:rFonts w:eastAsiaTheme="minorEastAsia"/>
                <w:sz w:val="18"/>
                <w:szCs w:val="18"/>
                <w:lang w:val="zh-CN"/>
              </w:rPr>
              <w:t>保密</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参与询比活动的当事人应对询比通知书和响应文件中的商业秘密、技术秘密和个人隐私等保密，违者应对由此造成的后果承担法律责任。</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rPr>
            </w:pPr>
            <w:r>
              <w:rPr>
                <w:rFonts w:eastAsiaTheme="minorEastAsia"/>
                <w:sz w:val="18"/>
                <w:szCs w:val="18"/>
                <w:lang w:val="zh-CN"/>
              </w:rPr>
              <w:t>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踏勘现场</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fldChar w:fldCharType="begin"/>
            </w:r>
            <w:r>
              <w:rPr>
                <w:rFonts w:eastAsiaTheme="minorEastAsia"/>
                <w:sz w:val="18"/>
                <w:szCs w:val="18"/>
                <w:lang w:val="zh-CN"/>
              </w:rPr>
              <w:instrText xml:space="preserve"> eq \o\ac(□</w:instrText>
            </w:r>
            <w:r>
              <w:rPr>
                <w:rFonts w:hint="eastAsia" w:eastAsiaTheme="minorEastAsia"/>
                <w:sz w:val="18"/>
                <w:szCs w:val="18"/>
                <w:lang w:val="zh-CN"/>
              </w:rPr>
              <w:instrText xml:space="preserve">,</w:instrText>
            </w:r>
            <w:r>
              <w:rPr>
                <w:rFonts w:hint="eastAsia" w:eastAsiaTheme="minorEastAsia"/>
                <w:position w:val="2"/>
                <w:sz w:val="12"/>
                <w:szCs w:val="18"/>
                <w:lang w:val="zh-CN"/>
              </w:rPr>
              <w:instrText xml:space="preserve">√</w:instrText>
            </w:r>
            <w:r>
              <w:rPr>
                <w:rFonts w:eastAsiaTheme="minorEastAsia"/>
                <w:sz w:val="18"/>
                <w:szCs w:val="18"/>
                <w:lang w:val="zh-CN"/>
              </w:rPr>
              <w:instrText xml:space="preserve">)</w:instrText>
            </w:r>
            <w:r>
              <w:rPr>
                <w:rFonts w:eastAsiaTheme="minorEastAsia"/>
                <w:sz w:val="18"/>
                <w:szCs w:val="18"/>
                <w:lang w:val="zh-CN"/>
              </w:rPr>
              <w:fldChar w:fldCharType="end"/>
            </w:r>
            <w:r>
              <w:rPr>
                <w:rFonts w:eastAsiaTheme="minorEastAsia"/>
                <w:sz w:val="18"/>
                <w:szCs w:val="18"/>
                <w:lang w:val="zh-CN"/>
              </w:rPr>
              <w:t>不组织，自行踏勘。</w:t>
            </w:r>
          </w:p>
          <w:p>
            <w:pPr>
              <w:autoSpaceDE w:val="0"/>
              <w:autoSpaceDN w:val="0"/>
              <w:rPr>
                <w:rFonts w:eastAsiaTheme="minorEastAsia"/>
                <w:sz w:val="18"/>
                <w:szCs w:val="18"/>
                <w:lang w:val="zh-CN"/>
              </w:rPr>
            </w:pPr>
            <w:r>
              <w:rPr>
                <w:rFonts w:eastAsiaTheme="minorEastAsia"/>
                <w:sz w:val="18"/>
                <w:szCs w:val="18"/>
                <w:lang w:val="zh-CN"/>
              </w:rPr>
              <w:t>□组织踏勘    时间：       集中踏勘地点：</w:t>
            </w:r>
          </w:p>
        </w:tc>
      </w:tr>
      <w:tr>
        <w:tblPrEx>
          <w:tblCellMar>
            <w:top w:w="0" w:type="dxa"/>
            <w:left w:w="108" w:type="dxa"/>
            <w:bottom w:w="0" w:type="dxa"/>
            <w:right w:w="108" w:type="dxa"/>
          </w:tblCellMar>
        </w:tblPrEx>
        <w:trPr>
          <w:trHeight w:val="9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rPr>
              <w:t>10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通知书澄清、修改截止时间</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时间：递交响应文件截止之日</w:t>
            </w:r>
            <w:r>
              <w:rPr>
                <w:rFonts w:eastAsiaTheme="minorEastAsia"/>
                <w:sz w:val="18"/>
                <w:szCs w:val="18"/>
              </w:rPr>
              <w:t>1</w:t>
            </w:r>
            <w:r>
              <w:rPr>
                <w:rFonts w:eastAsiaTheme="minorEastAsia"/>
                <w:sz w:val="18"/>
                <w:szCs w:val="18"/>
                <w:lang w:val="zh-CN"/>
              </w:rPr>
              <w:t>日前（以发出日期为准）。</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rPr>
              <w:t>11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供应商确认收到通知书澄清、修改、补充的时间</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自澄清公告发布时间起24小时内。</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rPr>
              <w:t>12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保证金</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保证金金额：无。</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1</w:t>
            </w:r>
            <w:r>
              <w:rPr>
                <w:rFonts w:eastAsiaTheme="minorEastAsia"/>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报价费用</w:t>
            </w:r>
          </w:p>
        </w:tc>
        <w:tc>
          <w:tcPr>
            <w:tcW w:w="715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20" w:lineRule="exact"/>
              <w:jc w:val="left"/>
              <w:rPr>
                <w:rFonts w:eastAsiaTheme="minorEastAsia"/>
                <w:sz w:val="18"/>
                <w:szCs w:val="18"/>
                <w:lang w:val="zh-CN"/>
              </w:rPr>
            </w:pPr>
            <w:r>
              <w:rPr>
                <w:rFonts w:eastAsiaTheme="minorEastAsia"/>
                <w:sz w:val="18"/>
                <w:szCs w:val="18"/>
                <w:lang w:val="zh-CN"/>
              </w:rPr>
              <w:t>供应商应承担所有与准备和参加询比有关的费用。不论询比的结果如何，采购人无义务和责任承担这些费用。</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1</w:t>
            </w:r>
            <w:r>
              <w:rPr>
                <w:rFonts w:eastAsiaTheme="minorEastAsia"/>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报价范围</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服务费用包括招标文件印刷费、招标文件审查（如有）及评标会务费、评标专家费等一切与招标代理咨询服务相关的费用。</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rPr>
              <w:t>15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是否允许递交备选报价方案</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fldChar w:fldCharType="begin"/>
            </w:r>
            <w:r>
              <w:rPr>
                <w:rFonts w:eastAsiaTheme="minorEastAsia"/>
                <w:sz w:val="18"/>
                <w:szCs w:val="18"/>
                <w:lang w:val="zh-CN"/>
              </w:rPr>
              <w:instrText xml:space="preserve"> eq \o\ac(□,√)</w:instrText>
            </w:r>
            <w:r>
              <w:rPr>
                <w:rFonts w:eastAsiaTheme="minorEastAsia"/>
                <w:sz w:val="18"/>
                <w:szCs w:val="18"/>
                <w:lang w:val="zh-CN"/>
              </w:rPr>
              <w:fldChar w:fldCharType="end"/>
            </w:r>
            <w:r>
              <w:rPr>
                <w:rFonts w:eastAsiaTheme="minorEastAsia"/>
                <w:sz w:val="18"/>
                <w:szCs w:val="18"/>
                <w:lang w:val="zh-CN"/>
              </w:rPr>
              <w:t>不允许。</w:t>
            </w:r>
          </w:p>
        </w:tc>
      </w:tr>
      <w:tr>
        <w:tblPrEx>
          <w:tblCellMar>
            <w:top w:w="0" w:type="dxa"/>
            <w:left w:w="108" w:type="dxa"/>
            <w:bottom w:w="0" w:type="dxa"/>
            <w:right w:w="108" w:type="dxa"/>
          </w:tblCellMar>
        </w:tblPrEx>
        <w:trPr>
          <w:trHeight w:val="38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rPr>
              <w:t>16</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是否接受联合体报价</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fldChar w:fldCharType="begin"/>
            </w:r>
            <w:r>
              <w:rPr>
                <w:rFonts w:eastAsiaTheme="minorEastAsia"/>
                <w:sz w:val="18"/>
                <w:szCs w:val="18"/>
                <w:lang w:val="zh-CN"/>
              </w:rPr>
              <w:instrText xml:space="preserve"> eq \o\ac(□,√)</w:instrText>
            </w:r>
            <w:r>
              <w:rPr>
                <w:rFonts w:eastAsiaTheme="minorEastAsia"/>
                <w:sz w:val="18"/>
                <w:szCs w:val="18"/>
                <w:lang w:val="zh-CN"/>
              </w:rPr>
              <w:fldChar w:fldCharType="end"/>
            </w:r>
            <w:r>
              <w:rPr>
                <w:rFonts w:eastAsiaTheme="minorEastAsia"/>
                <w:sz w:val="18"/>
                <w:szCs w:val="18"/>
                <w:lang w:val="zh-CN"/>
              </w:rPr>
              <w:t>不接受。</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17</w:t>
            </w:r>
          </w:p>
        </w:tc>
        <w:tc>
          <w:tcPr>
            <w:tcW w:w="2062" w:type="dxa"/>
            <w:tcBorders>
              <w:top w:val="single" w:color="auto" w:sz="6" w:space="0"/>
              <w:left w:val="single" w:color="auto" w:sz="6" w:space="0"/>
              <w:bottom w:val="single" w:color="auto" w:sz="6" w:space="0"/>
              <w:right w:val="single" w:color="auto" w:sz="6" w:space="0"/>
            </w:tcBorders>
            <w:vAlign w:val="center"/>
          </w:tcPr>
          <w:p>
            <w:pPr>
              <w:spacing w:line="440" w:lineRule="atLeast"/>
              <w:jc w:val="left"/>
              <w:rPr>
                <w:rFonts w:eastAsiaTheme="minorEastAsia"/>
                <w:sz w:val="18"/>
                <w:szCs w:val="18"/>
              </w:rPr>
            </w:pPr>
            <w:r>
              <w:rPr>
                <w:rFonts w:eastAsiaTheme="minorEastAsia"/>
                <w:sz w:val="18"/>
                <w:szCs w:val="18"/>
                <w:lang w:val="zh-CN"/>
              </w:rPr>
              <w:t>实质性要求和条件</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（1）响应文件按供应商须知规定</w:t>
            </w:r>
            <w:r>
              <w:rPr>
                <w:rFonts w:hint="eastAsia" w:eastAsiaTheme="minorEastAsia"/>
                <w:sz w:val="18"/>
                <w:szCs w:val="18"/>
                <w:lang w:val="zh-CN"/>
              </w:rPr>
              <w:t>，</w:t>
            </w:r>
            <w:r>
              <w:rPr>
                <w:rFonts w:eastAsiaTheme="minorEastAsia"/>
                <w:sz w:val="18"/>
                <w:szCs w:val="18"/>
                <w:lang w:val="zh-CN"/>
              </w:rPr>
              <w:t>响应文件所需的全部文件齐全；</w:t>
            </w:r>
          </w:p>
          <w:p>
            <w:pPr>
              <w:autoSpaceDE w:val="0"/>
              <w:autoSpaceDN w:val="0"/>
              <w:rPr>
                <w:rFonts w:eastAsiaTheme="minorEastAsia"/>
                <w:sz w:val="18"/>
                <w:szCs w:val="18"/>
                <w:lang w:val="zh-CN"/>
              </w:rPr>
            </w:pPr>
            <w:r>
              <w:rPr>
                <w:rFonts w:eastAsiaTheme="minorEastAsia"/>
                <w:sz w:val="18"/>
                <w:szCs w:val="18"/>
                <w:lang w:val="zh-CN"/>
              </w:rPr>
              <w:t>（2）响应文件按照采购文件规定的格式、内容填写，字迹清晰可辨；</w:t>
            </w:r>
          </w:p>
          <w:p>
            <w:pPr>
              <w:autoSpaceDE w:val="0"/>
              <w:autoSpaceDN w:val="0"/>
              <w:rPr>
                <w:rFonts w:eastAsiaTheme="minorEastAsia"/>
                <w:sz w:val="18"/>
                <w:szCs w:val="18"/>
                <w:lang w:val="zh-CN"/>
              </w:rPr>
            </w:pPr>
            <w:r>
              <w:rPr>
                <w:rFonts w:eastAsiaTheme="minorEastAsia"/>
                <w:sz w:val="18"/>
                <w:szCs w:val="18"/>
                <w:lang w:val="zh-CN"/>
              </w:rPr>
              <w:t>（3）按采购文件规定对</w:t>
            </w:r>
            <w:r>
              <w:rPr>
                <w:rFonts w:eastAsiaTheme="minorEastAsia"/>
                <w:sz w:val="18"/>
                <w:szCs w:val="18"/>
              </w:rPr>
              <w:t>响应文件</w:t>
            </w:r>
            <w:r>
              <w:rPr>
                <w:rFonts w:eastAsiaTheme="minorEastAsia"/>
                <w:sz w:val="18"/>
                <w:szCs w:val="18"/>
                <w:lang w:val="zh-CN"/>
              </w:rPr>
              <w:t>报价函、法定代表人授权委托书、</w:t>
            </w:r>
            <w:r>
              <w:rPr>
                <w:rFonts w:eastAsiaTheme="minorEastAsia"/>
                <w:sz w:val="18"/>
                <w:szCs w:val="18"/>
              </w:rPr>
              <w:t>响应文件</w:t>
            </w:r>
            <w:r>
              <w:rPr>
                <w:rFonts w:eastAsiaTheme="minorEastAsia"/>
                <w:sz w:val="18"/>
                <w:szCs w:val="18"/>
                <w:lang w:val="zh-CN"/>
              </w:rPr>
              <w:t>报价表；</w:t>
            </w:r>
          </w:p>
          <w:p>
            <w:pPr>
              <w:autoSpaceDE w:val="0"/>
              <w:autoSpaceDN w:val="0"/>
              <w:rPr>
                <w:rFonts w:eastAsiaTheme="minorEastAsia"/>
                <w:sz w:val="18"/>
                <w:szCs w:val="18"/>
                <w:lang w:val="zh-CN"/>
              </w:rPr>
            </w:pPr>
            <w:r>
              <w:rPr>
                <w:rFonts w:eastAsiaTheme="minorEastAsia"/>
                <w:sz w:val="18"/>
                <w:szCs w:val="18"/>
                <w:lang w:val="zh-CN"/>
              </w:rPr>
              <w:t>（4）法定代表人出具了有效的授权委托书（适用于授权代理人签署响应文件的情况）；</w:t>
            </w:r>
          </w:p>
          <w:p>
            <w:pPr>
              <w:autoSpaceDE w:val="0"/>
              <w:autoSpaceDN w:val="0"/>
              <w:rPr>
                <w:rFonts w:eastAsiaTheme="minorEastAsia"/>
                <w:sz w:val="18"/>
                <w:szCs w:val="18"/>
                <w:lang w:val="zh-CN"/>
              </w:rPr>
            </w:pPr>
            <w:r>
              <w:rPr>
                <w:rFonts w:eastAsiaTheme="minorEastAsia"/>
                <w:sz w:val="18"/>
                <w:szCs w:val="18"/>
                <w:lang w:val="zh-CN"/>
              </w:rPr>
              <w:t>（</w:t>
            </w:r>
            <w:r>
              <w:rPr>
                <w:rFonts w:eastAsiaTheme="minorEastAsia"/>
                <w:sz w:val="18"/>
                <w:szCs w:val="18"/>
              </w:rPr>
              <w:t>5</w:t>
            </w:r>
            <w:r>
              <w:rPr>
                <w:rFonts w:eastAsiaTheme="minorEastAsia"/>
                <w:sz w:val="18"/>
                <w:szCs w:val="18"/>
                <w:lang w:val="zh-CN"/>
              </w:rPr>
              <w:t>）未超出经营范围报价；</w:t>
            </w:r>
          </w:p>
          <w:p>
            <w:pPr>
              <w:autoSpaceDE w:val="0"/>
              <w:autoSpaceDN w:val="0"/>
              <w:rPr>
                <w:rFonts w:eastAsiaTheme="minorEastAsia"/>
                <w:sz w:val="18"/>
                <w:szCs w:val="18"/>
                <w:lang w:val="zh-CN"/>
              </w:rPr>
            </w:pPr>
            <w:r>
              <w:rPr>
                <w:rFonts w:eastAsiaTheme="minorEastAsia"/>
                <w:sz w:val="18"/>
                <w:szCs w:val="18"/>
                <w:lang w:val="zh-CN"/>
              </w:rPr>
              <w:t>（</w:t>
            </w:r>
            <w:r>
              <w:rPr>
                <w:rFonts w:eastAsiaTheme="minorEastAsia"/>
                <w:sz w:val="18"/>
                <w:szCs w:val="18"/>
              </w:rPr>
              <w:t>6</w:t>
            </w:r>
            <w:r>
              <w:rPr>
                <w:rFonts w:eastAsiaTheme="minorEastAsia"/>
                <w:sz w:val="18"/>
                <w:szCs w:val="18"/>
                <w:lang w:val="zh-CN"/>
              </w:rPr>
              <w:t>）响应技术指标、服务满足采购文件要求；</w:t>
            </w:r>
          </w:p>
          <w:p>
            <w:pPr>
              <w:autoSpaceDE w:val="0"/>
              <w:autoSpaceDN w:val="0"/>
              <w:rPr>
                <w:rFonts w:eastAsiaTheme="minorEastAsia"/>
                <w:sz w:val="18"/>
                <w:szCs w:val="18"/>
                <w:lang w:val="zh-CN"/>
              </w:rPr>
            </w:pPr>
            <w:r>
              <w:rPr>
                <w:rFonts w:eastAsiaTheme="minorEastAsia"/>
                <w:sz w:val="18"/>
                <w:szCs w:val="18"/>
                <w:lang w:val="zh-CN"/>
              </w:rPr>
              <w:t>（</w:t>
            </w:r>
            <w:r>
              <w:rPr>
                <w:rFonts w:eastAsiaTheme="minorEastAsia"/>
                <w:sz w:val="18"/>
                <w:szCs w:val="18"/>
              </w:rPr>
              <w:t>7</w:t>
            </w:r>
            <w:r>
              <w:rPr>
                <w:rFonts w:eastAsiaTheme="minorEastAsia"/>
                <w:sz w:val="18"/>
                <w:szCs w:val="18"/>
                <w:lang w:val="zh-CN"/>
              </w:rPr>
              <w:t>）响应的服务相符且满足采购要求；</w:t>
            </w:r>
          </w:p>
          <w:p>
            <w:pPr>
              <w:autoSpaceDE w:val="0"/>
              <w:autoSpaceDN w:val="0"/>
              <w:rPr>
                <w:rFonts w:eastAsiaTheme="minorEastAsia"/>
                <w:sz w:val="18"/>
                <w:szCs w:val="18"/>
                <w:lang w:val="zh-CN"/>
              </w:rPr>
            </w:pPr>
            <w:r>
              <w:rPr>
                <w:rFonts w:eastAsiaTheme="minorEastAsia"/>
                <w:sz w:val="18"/>
                <w:szCs w:val="18"/>
                <w:lang w:val="zh-CN"/>
              </w:rPr>
              <w:t>（</w:t>
            </w:r>
            <w:r>
              <w:rPr>
                <w:rFonts w:eastAsiaTheme="minorEastAsia"/>
                <w:sz w:val="18"/>
                <w:szCs w:val="18"/>
              </w:rPr>
              <w:t>8</w:t>
            </w:r>
            <w:r>
              <w:rPr>
                <w:rFonts w:eastAsiaTheme="minorEastAsia"/>
                <w:sz w:val="18"/>
                <w:szCs w:val="18"/>
                <w:lang w:val="zh-CN"/>
              </w:rPr>
              <w:t>）未出现采购人不能接受的条款（如支付条款、违约金条款等）</w:t>
            </w:r>
            <w:r>
              <w:rPr>
                <w:rFonts w:hint="eastAsia" w:eastAsiaTheme="minorEastAsia"/>
                <w:sz w:val="18"/>
                <w:szCs w:val="18"/>
                <w:lang w:val="zh-CN"/>
              </w:rPr>
              <w:t>；</w:t>
            </w:r>
          </w:p>
          <w:p>
            <w:pPr>
              <w:autoSpaceDE w:val="0"/>
              <w:autoSpaceDN w:val="0"/>
              <w:rPr>
                <w:rFonts w:eastAsiaTheme="minorEastAsia"/>
                <w:sz w:val="18"/>
                <w:szCs w:val="18"/>
              </w:rPr>
            </w:pPr>
            <w:r>
              <w:rPr>
                <w:rFonts w:eastAsiaTheme="minorEastAsia"/>
                <w:sz w:val="18"/>
                <w:szCs w:val="18"/>
                <w:lang w:val="zh-CN"/>
              </w:rPr>
              <w:t>（</w:t>
            </w:r>
            <w:r>
              <w:rPr>
                <w:rFonts w:eastAsiaTheme="minorEastAsia"/>
                <w:sz w:val="18"/>
                <w:szCs w:val="18"/>
              </w:rPr>
              <w:t>9</w:t>
            </w:r>
            <w:r>
              <w:rPr>
                <w:rFonts w:eastAsiaTheme="minorEastAsia"/>
                <w:sz w:val="18"/>
                <w:szCs w:val="18"/>
                <w:lang w:val="zh-CN"/>
              </w:rPr>
              <w:t>）在采购文件的响应文件格式中规定的签字和盖章处，供应商必须按要求签字或盖章。</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rPr>
              <w:t>18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响应文件的组成</w:t>
            </w:r>
          </w:p>
        </w:tc>
        <w:tc>
          <w:tcPr>
            <w:tcW w:w="7152" w:type="dxa"/>
            <w:tcBorders>
              <w:top w:val="single" w:color="auto" w:sz="6" w:space="0"/>
              <w:left w:val="single" w:color="auto" w:sz="6" w:space="0"/>
              <w:bottom w:val="single" w:color="auto" w:sz="6" w:space="0"/>
              <w:right w:val="single" w:color="auto" w:sz="6" w:space="0"/>
            </w:tcBorders>
            <w:vAlign w:val="center"/>
          </w:tcPr>
          <w:p>
            <w:pPr>
              <w:pStyle w:val="29"/>
              <w:numPr>
                <w:ilvl w:val="0"/>
                <w:numId w:val="1"/>
              </w:numPr>
              <w:autoSpaceDE w:val="0"/>
              <w:autoSpaceDN w:val="0"/>
              <w:ind w:firstLineChars="0"/>
              <w:rPr>
                <w:rFonts w:ascii="Times New Roman" w:hAnsi="Times New Roman" w:eastAsiaTheme="minorEastAsia"/>
                <w:sz w:val="18"/>
                <w:szCs w:val="18"/>
                <w:lang w:val="zh-CN"/>
              </w:rPr>
            </w:pPr>
            <w:r>
              <w:rPr>
                <w:rFonts w:ascii="Times New Roman" w:hAnsi="Times New Roman" w:eastAsiaTheme="minorEastAsia"/>
                <w:sz w:val="18"/>
                <w:szCs w:val="18"/>
                <w:lang w:val="zh-CN"/>
              </w:rPr>
              <w:t>报价一览表；</w:t>
            </w:r>
          </w:p>
          <w:p>
            <w:pPr>
              <w:pStyle w:val="29"/>
              <w:numPr>
                <w:ilvl w:val="0"/>
                <w:numId w:val="1"/>
              </w:numPr>
              <w:autoSpaceDE w:val="0"/>
              <w:autoSpaceDN w:val="0"/>
              <w:ind w:firstLineChars="0"/>
              <w:rPr>
                <w:rFonts w:ascii="Times New Roman" w:hAnsi="Times New Roman" w:eastAsiaTheme="minorEastAsia"/>
                <w:sz w:val="18"/>
                <w:szCs w:val="18"/>
                <w:lang w:val="zh-CN"/>
              </w:rPr>
            </w:pPr>
            <w:r>
              <w:rPr>
                <w:rFonts w:ascii="Times New Roman" w:hAnsi="Times New Roman" w:eastAsiaTheme="minorEastAsia"/>
                <w:sz w:val="18"/>
                <w:szCs w:val="18"/>
                <w:lang w:val="zh-CN"/>
              </w:rPr>
              <w:t>供应商基本情况表，后附营业执照和供应商信用记录截图；</w:t>
            </w:r>
          </w:p>
          <w:p>
            <w:pPr>
              <w:pStyle w:val="29"/>
              <w:numPr>
                <w:ilvl w:val="0"/>
                <w:numId w:val="1"/>
              </w:numPr>
              <w:autoSpaceDE w:val="0"/>
              <w:autoSpaceDN w:val="0"/>
              <w:ind w:firstLineChars="0"/>
              <w:rPr>
                <w:rFonts w:ascii="Times New Roman" w:hAnsi="Times New Roman" w:eastAsiaTheme="minorEastAsia"/>
                <w:sz w:val="18"/>
                <w:szCs w:val="18"/>
                <w:lang w:val="zh-CN"/>
              </w:rPr>
            </w:pPr>
            <w:r>
              <w:rPr>
                <w:rFonts w:ascii="Times New Roman" w:hAnsi="Times New Roman" w:eastAsiaTheme="minorEastAsia"/>
                <w:sz w:val="18"/>
                <w:szCs w:val="18"/>
                <w:lang w:val="zh-CN"/>
              </w:rPr>
              <w:t>法定代表人（单位负责人）身份证明；</w:t>
            </w:r>
          </w:p>
          <w:p>
            <w:pPr>
              <w:pStyle w:val="29"/>
              <w:numPr>
                <w:ilvl w:val="0"/>
                <w:numId w:val="1"/>
              </w:numPr>
              <w:autoSpaceDE w:val="0"/>
              <w:autoSpaceDN w:val="0"/>
              <w:ind w:firstLineChars="0"/>
              <w:rPr>
                <w:rFonts w:ascii="Times New Roman" w:hAnsi="Times New Roman" w:eastAsiaTheme="minorEastAsia"/>
                <w:sz w:val="18"/>
                <w:szCs w:val="18"/>
                <w:lang w:val="zh-CN"/>
              </w:rPr>
            </w:pPr>
            <w:r>
              <w:rPr>
                <w:rFonts w:ascii="Times New Roman" w:hAnsi="Times New Roman" w:eastAsiaTheme="minorEastAsia"/>
                <w:sz w:val="18"/>
                <w:szCs w:val="18"/>
                <w:lang w:val="zh-CN"/>
              </w:rPr>
              <w:t>授权委托书</w:t>
            </w:r>
            <w:r>
              <w:rPr>
                <w:rFonts w:hint="eastAsia" w:ascii="Times New Roman" w:hAnsi="Times New Roman" w:eastAsiaTheme="minorEastAsia"/>
                <w:sz w:val="18"/>
                <w:szCs w:val="18"/>
                <w:lang w:val="zh-CN"/>
              </w:rPr>
              <w:t>（</w:t>
            </w:r>
            <w:r>
              <w:rPr>
                <w:rFonts w:hint="eastAsia" w:ascii="Times New Roman" w:hAnsi="Times New Roman" w:eastAsiaTheme="minorEastAsia"/>
                <w:sz w:val="18"/>
                <w:szCs w:val="18"/>
              </w:rPr>
              <w:t>如有</w:t>
            </w:r>
            <w:r>
              <w:rPr>
                <w:rFonts w:hint="eastAsia" w:ascii="Times New Roman" w:hAnsi="Times New Roman" w:eastAsiaTheme="minorEastAsia"/>
                <w:sz w:val="18"/>
                <w:szCs w:val="18"/>
                <w:lang w:val="zh-CN"/>
              </w:rPr>
              <w:t>）</w:t>
            </w:r>
            <w:r>
              <w:rPr>
                <w:rFonts w:ascii="Times New Roman" w:hAnsi="Times New Roman" w:eastAsiaTheme="minorEastAsia"/>
                <w:sz w:val="18"/>
                <w:szCs w:val="18"/>
                <w:lang w:val="zh-CN"/>
              </w:rPr>
              <w:t>；</w:t>
            </w:r>
          </w:p>
          <w:p>
            <w:pPr>
              <w:pStyle w:val="29"/>
              <w:numPr>
                <w:ilvl w:val="0"/>
                <w:numId w:val="1"/>
              </w:numPr>
              <w:autoSpaceDE w:val="0"/>
              <w:autoSpaceDN w:val="0"/>
              <w:ind w:firstLineChars="0"/>
              <w:rPr>
                <w:rFonts w:ascii="Times New Roman" w:hAnsi="Times New Roman" w:eastAsiaTheme="minorEastAsia"/>
                <w:sz w:val="18"/>
                <w:szCs w:val="18"/>
                <w:lang w:val="zh-CN"/>
              </w:rPr>
            </w:pPr>
            <w:r>
              <w:rPr>
                <w:rFonts w:ascii="Times New Roman" w:hAnsi="Times New Roman" w:eastAsiaTheme="minorEastAsia"/>
                <w:sz w:val="18"/>
                <w:szCs w:val="18"/>
                <w:lang w:val="zh-CN"/>
              </w:rPr>
              <w:t>开具增值税专用发票承诺函；</w:t>
            </w:r>
          </w:p>
          <w:p>
            <w:pPr>
              <w:pStyle w:val="29"/>
              <w:numPr>
                <w:ilvl w:val="0"/>
                <w:numId w:val="1"/>
              </w:numPr>
              <w:autoSpaceDE w:val="0"/>
              <w:autoSpaceDN w:val="0"/>
              <w:ind w:firstLineChars="0"/>
              <w:rPr>
                <w:rFonts w:ascii="Times New Roman" w:hAnsi="Times New Roman" w:eastAsiaTheme="minorEastAsia"/>
                <w:sz w:val="18"/>
                <w:szCs w:val="18"/>
                <w:lang w:val="zh-CN"/>
              </w:rPr>
            </w:pPr>
            <w:r>
              <w:rPr>
                <w:rFonts w:ascii="Times New Roman" w:hAnsi="Times New Roman" w:eastAsiaTheme="minorEastAsia"/>
                <w:sz w:val="18"/>
                <w:szCs w:val="18"/>
                <w:lang w:val="zh-CN"/>
              </w:rPr>
              <w:t>其他资料</w:t>
            </w:r>
          </w:p>
          <w:p>
            <w:pPr>
              <w:autoSpaceDE w:val="0"/>
              <w:autoSpaceDN w:val="0"/>
              <w:rPr>
                <w:rFonts w:eastAsiaTheme="minorEastAsia"/>
                <w:sz w:val="18"/>
                <w:szCs w:val="18"/>
                <w:lang w:val="zh-CN"/>
              </w:rPr>
            </w:pPr>
            <w:r>
              <w:rPr>
                <w:rFonts w:eastAsiaTheme="minorEastAsia"/>
                <w:sz w:val="18"/>
                <w:szCs w:val="18"/>
                <w:lang w:val="zh-CN"/>
              </w:rPr>
              <w:t xml:space="preserve">详见响应文件格式。 </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19</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响应文件份数</w:t>
            </w:r>
          </w:p>
        </w:tc>
        <w:tc>
          <w:tcPr>
            <w:tcW w:w="7152" w:type="dxa"/>
            <w:tcBorders>
              <w:top w:val="single" w:color="auto" w:sz="6" w:space="0"/>
              <w:left w:val="single" w:color="auto" w:sz="6" w:space="0"/>
              <w:bottom w:val="single" w:color="auto" w:sz="6" w:space="0"/>
              <w:right w:val="single" w:color="auto" w:sz="6" w:space="0"/>
            </w:tcBorders>
            <w:vAlign w:val="center"/>
          </w:tcPr>
          <w:p>
            <w:pPr>
              <w:widowControl/>
              <w:spacing w:line="360" w:lineRule="exact"/>
              <w:ind w:firstLine="180" w:firstLineChars="100"/>
              <w:jc w:val="left"/>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sz w:val="18"/>
                <w:szCs w:val="18"/>
              </w:rPr>
              <w:t>1.响应文件份数：</w:t>
            </w:r>
          </w:p>
          <w:p>
            <w:pPr>
              <w:adjustRightInd w:val="0"/>
              <w:snapToGrid w:val="0"/>
              <w:rPr>
                <w:rFonts w:ascii="仿宋_GB2312" w:eastAsia="仿宋_GB2312"/>
                <w:sz w:val="24"/>
              </w:rPr>
            </w:pPr>
            <w:r>
              <w:rPr>
                <w:rFonts w:hint="eastAsia" w:cs="仿宋_GB2312" w:asciiTheme="minorEastAsia" w:hAnsiTheme="minorEastAsia" w:eastAsiaTheme="minorEastAsia"/>
                <w:sz w:val="18"/>
                <w:szCs w:val="18"/>
              </w:rPr>
              <w:t>递交纸质响应</w:t>
            </w:r>
            <w:r>
              <w:rPr>
                <w:rFonts w:hint="eastAsia" w:cs="仿宋_GB2312" w:asciiTheme="minorEastAsia" w:hAnsiTheme="minorEastAsia" w:eastAsiaTheme="minorEastAsia"/>
                <w:sz w:val="18"/>
                <w:szCs w:val="18"/>
                <w:lang w:eastAsia="zh-Hans"/>
              </w:rPr>
              <w:t>文件正本</w:t>
            </w:r>
            <w:r>
              <w:rPr>
                <w:rFonts w:hint="eastAsia" w:cs="仿宋_GB2312" w:asciiTheme="minorEastAsia" w:hAnsiTheme="minorEastAsia" w:eastAsiaTheme="minorEastAsia"/>
                <w:sz w:val="18"/>
                <w:szCs w:val="18"/>
                <w:u w:val="single"/>
                <w:lang w:eastAsia="zh-Hans"/>
              </w:rPr>
              <w:t>1</w:t>
            </w:r>
            <w:r>
              <w:rPr>
                <w:rFonts w:hint="eastAsia" w:cs="仿宋_GB2312" w:asciiTheme="minorEastAsia" w:hAnsiTheme="minorEastAsia" w:eastAsiaTheme="minorEastAsia"/>
                <w:sz w:val="18"/>
                <w:szCs w:val="18"/>
                <w:lang w:eastAsia="zh-Hans"/>
              </w:rPr>
              <w:t>本、副本</w:t>
            </w:r>
            <w:r>
              <w:rPr>
                <w:rFonts w:hint="eastAsia" w:cs="仿宋_GB2312" w:asciiTheme="minorEastAsia" w:hAnsiTheme="minorEastAsia" w:eastAsiaTheme="minorEastAsia"/>
                <w:sz w:val="18"/>
                <w:szCs w:val="18"/>
                <w:u w:val="single"/>
              </w:rPr>
              <w:t>4</w:t>
            </w:r>
            <w:r>
              <w:rPr>
                <w:rFonts w:hint="eastAsia" w:cs="仿宋_GB2312" w:asciiTheme="minorEastAsia" w:hAnsiTheme="minorEastAsia" w:eastAsiaTheme="minorEastAsia"/>
                <w:sz w:val="18"/>
                <w:szCs w:val="18"/>
                <w:lang w:eastAsia="zh-Hans"/>
              </w:rPr>
              <w:t>本。</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20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响应有效期</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自响应文件递交截止之日起90日历天。</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2</w:t>
            </w:r>
            <w:r>
              <w:rPr>
                <w:rFonts w:eastAsiaTheme="minorEastAsia"/>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递交响应文件时间、截止时间、地点及地址</w:t>
            </w:r>
          </w:p>
        </w:tc>
        <w:tc>
          <w:tcPr>
            <w:tcW w:w="7152" w:type="dxa"/>
            <w:tcBorders>
              <w:top w:val="single" w:color="auto" w:sz="6" w:space="0"/>
              <w:left w:val="single" w:color="auto" w:sz="6" w:space="0"/>
              <w:bottom w:val="single" w:color="auto" w:sz="6" w:space="0"/>
              <w:right w:val="single" w:color="auto" w:sz="6" w:space="0"/>
            </w:tcBorders>
            <w:vAlign w:val="center"/>
          </w:tcPr>
          <w:p>
            <w:pPr>
              <w:spacing w:line="360" w:lineRule="exact"/>
              <w:ind w:firstLine="180" w:firstLineChars="100"/>
              <w:jc w:val="left"/>
              <w:rPr>
                <w:rFonts w:cs="仿宋_GB2312" w:asciiTheme="minorEastAsia" w:hAnsiTheme="minorEastAsia" w:eastAsiaTheme="minorEastAsia"/>
                <w:color w:val="000000"/>
                <w:sz w:val="18"/>
                <w:szCs w:val="18"/>
              </w:rPr>
            </w:pPr>
            <w:r>
              <w:rPr>
                <w:rFonts w:hint="eastAsia" w:cs="仿宋_GB2312" w:asciiTheme="minorEastAsia" w:hAnsiTheme="minorEastAsia" w:eastAsiaTheme="minorEastAsia"/>
                <w:color w:val="000000"/>
                <w:sz w:val="18"/>
                <w:szCs w:val="18"/>
              </w:rPr>
              <w:t>纸质响应文件的递交：采用邮寄递交方式，在响应文件递交时间截止前将纸质响应文件邮寄送达至采购人指定地点（地址：</w:t>
            </w:r>
            <w:r>
              <w:rPr>
                <w:rFonts w:hint="eastAsia" w:cs="仿宋_GB2312" w:asciiTheme="minorEastAsia" w:hAnsiTheme="minorEastAsia" w:eastAsiaTheme="minorEastAsia"/>
                <w:color w:val="000000"/>
                <w:sz w:val="18"/>
                <w:szCs w:val="18"/>
                <w:u w:val="single"/>
                <w:lang w:eastAsia="zh-Hans"/>
              </w:rPr>
              <w:t>浙江省</w:t>
            </w:r>
            <w:r>
              <w:rPr>
                <w:rFonts w:hint="eastAsia" w:cs="仿宋_GB2312" w:asciiTheme="minorEastAsia" w:hAnsiTheme="minorEastAsia" w:eastAsiaTheme="minorEastAsia"/>
                <w:color w:val="000000"/>
                <w:sz w:val="18"/>
                <w:szCs w:val="18"/>
                <w:u w:val="single"/>
              </w:rPr>
              <w:t>杭州市滨江区滨康路1</w:t>
            </w:r>
            <w:r>
              <w:rPr>
                <w:rFonts w:cs="仿宋_GB2312" w:asciiTheme="minorEastAsia" w:hAnsiTheme="minorEastAsia" w:eastAsiaTheme="minorEastAsia"/>
                <w:color w:val="000000"/>
                <w:sz w:val="18"/>
                <w:szCs w:val="18"/>
                <w:u w:val="single"/>
              </w:rPr>
              <w:t>01</w:t>
            </w:r>
            <w:r>
              <w:rPr>
                <w:rFonts w:hint="eastAsia" w:cs="仿宋_GB2312" w:asciiTheme="minorEastAsia" w:hAnsiTheme="minorEastAsia" w:eastAsiaTheme="minorEastAsia"/>
                <w:color w:val="000000"/>
                <w:sz w:val="18"/>
                <w:szCs w:val="18"/>
                <w:u w:val="single"/>
              </w:rPr>
              <w:t>号海威中心9号楼</w:t>
            </w:r>
            <w:r>
              <w:rPr>
                <w:rFonts w:cs="仿宋_GB2312" w:asciiTheme="minorEastAsia" w:hAnsiTheme="minorEastAsia" w:eastAsiaTheme="minorEastAsia"/>
                <w:color w:val="000000"/>
                <w:sz w:val="18"/>
                <w:szCs w:val="18"/>
                <w:u w:val="single"/>
              </w:rPr>
              <w:t>22</w:t>
            </w:r>
            <w:r>
              <w:rPr>
                <w:rFonts w:hint="eastAsia" w:cs="仿宋_GB2312" w:asciiTheme="minorEastAsia" w:hAnsiTheme="minorEastAsia" w:eastAsiaTheme="minorEastAsia"/>
                <w:color w:val="000000"/>
                <w:sz w:val="18"/>
                <w:szCs w:val="18"/>
                <w:u w:val="single"/>
              </w:rPr>
              <w:t xml:space="preserve">楼 </w:t>
            </w:r>
            <w:r>
              <w:rPr>
                <w:rFonts w:hint="eastAsia" w:cs="仿宋_GB2312" w:asciiTheme="minorEastAsia" w:hAnsiTheme="minorEastAsia" w:eastAsiaTheme="minorEastAsia"/>
                <w:color w:val="000000"/>
                <w:sz w:val="18"/>
                <w:szCs w:val="18"/>
              </w:rPr>
              <w:t>，联系人：</w:t>
            </w:r>
            <w:r>
              <w:rPr>
                <w:rFonts w:hint="eastAsia" w:cs="仿宋_GB2312" w:asciiTheme="minorEastAsia" w:hAnsiTheme="minorEastAsia" w:eastAsiaTheme="minorEastAsia"/>
                <w:color w:val="000000"/>
                <w:sz w:val="18"/>
                <w:szCs w:val="18"/>
                <w:u w:val="single"/>
              </w:rPr>
              <w:t xml:space="preserve">     宋先生      </w:t>
            </w:r>
            <w:r>
              <w:rPr>
                <w:rFonts w:hint="eastAsia" w:cs="仿宋_GB2312" w:asciiTheme="minorEastAsia" w:hAnsiTheme="minorEastAsia" w:eastAsiaTheme="minorEastAsia"/>
                <w:color w:val="000000"/>
                <w:sz w:val="18"/>
                <w:szCs w:val="18"/>
              </w:rPr>
              <w:t xml:space="preserve"> ，电话：</w:t>
            </w:r>
            <w:r>
              <w:rPr>
                <w:rFonts w:hint="eastAsia" w:cs="仿宋_GB2312" w:asciiTheme="minorEastAsia" w:hAnsiTheme="minorEastAsia" w:eastAsiaTheme="minorEastAsia"/>
                <w:color w:val="000000"/>
                <w:sz w:val="18"/>
                <w:szCs w:val="18"/>
                <w:u w:val="single"/>
              </w:rPr>
              <w:t xml:space="preserve">   </w:t>
            </w:r>
            <w:r>
              <w:rPr>
                <w:rFonts w:hint="eastAsia" w:cs="仿宋_GB2312" w:asciiTheme="minorEastAsia" w:hAnsiTheme="minorEastAsia" w:eastAsiaTheme="minorEastAsia"/>
                <w:bCs/>
                <w:sz w:val="18"/>
                <w:szCs w:val="18"/>
                <w:u w:val="single"/>
              </w:rPr>
              <w:t xml:space="preserve">  17709622833</w:t>
            </w:r>
            <w:r>
              <w:rPr>
                <w:rFonts w:hint="eastAsia" w:cs="仿宋_GB2312" w:asciiTheme="minorEastAsia" w:hAnsiTheme="minorEastAsia" w:eastAsiaTheme="minorEastAsia"/>
                <w:color w:val="000000"/>
                <w:sz w:val="18"/>
                <w:szCs w:val="18"/>
                <w:u w:val="single"/>
              </w:rPr>
              <w:t xml:space="preserve">  </w:t>
            </w:r>
            <w:r>
              <w:rPr>
                <w:rFonts w:hint="eastAsia" w:cs="仿宋_GB2312" w:asciiTheme="minorEastAsia" w:hAnsiTheme="minorEastAsia" w:eastAsiaTheme="minorEastAsia"/>
                <w:color w:val="000000"/>
                <w:sz w:val="18"/>
                <w:szCs w:val="18"/>
              </w:rPr>
              <w:t xml:space="preserve"> ）。</w:t>
            </w:r>
          </w:p>
          <w:p>
            <w:pPr>
              <w:spacing w:line="360" w:lineRule="exact"/>
              <w:ind w:firstLine="180" w:firstLineChars="100"/>
              <w:jc w:val="left"/>
              <w:rPr>
                <w:rFonts w:cs="仿宋_GB2312" w:asciiTheme="minorEastAsia" w:hAnsiTheme="minorEastAsia" w:eastAsiaTheme="minorEastAsia"/>
                <w:b/>
                <w:sz w:val="18"/>
                <w:szCs w:val="18"/>
              </w:rPr>
            </w:pPr>
            <w:r>
              <w:rPr>
                <w:rFonts w:hint="eastAsia" w:cs="仿宋_GB2312" w:asciiTheme="minorEastAsia" w:hAnsiTheme="minorEastAsia" w:eastAsiaTheme="minorEastAsia"/>
                <w:color w:val="000000"/>
                <w:sz w:val="18"/>
                <w:szCs w:val="18"/>
              </w:rPr>
              <w:t>供应商应预留足够时间确保纸质响应文件在响应文件递交截止时间前邮寄至采购人指定地点。因快递公司延误造成的本次采购响应失败等风险由供应商自行承担。</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2</w:t>
            </w:r>
            <w:r>
              <w:rPr>
                <w:rFonts w:eastAsiaTheme="minorEastAsia"/>
                <w:sz w:val="18"/>
                <w:szCs w:val="18"/>
              </w:rPr>
              <w:t>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响应文件是否退还</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不退还。</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2</w:t>
            </w:r>
            <w:r>
              <w:rPr>
                <w:rFonts w:eastAsiaTheme="minorEastAsia"/>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响应文件开启时间、地点</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开启时间：</w:t>
            </w:r>
            <w:r>
              <w:rPr>
                <w:rFonts w:hint="eastAsia" w:asciiTheme="minorEastAsia" w:hAnsiTheme="minorEastAsia" w:eastAsiaTheme="minorEastAsia"/>
                <w:sz w:val="18"/>
                <w:szCs w:val="18"/>
                <w:u w:val="single"/>
                <w:lang w:val="zh-CN"/>
              </w:rPr>
              <w:t>2024年1</w:t>
            </w:r>
            <w:r>
              <w:rPr>
                <w:rFonts w:hint="eastAsia" w:asciiTheme="minorEastAsia" w:hAnsiTheme="minorEastAsia" w:eastAsiaTheme="minorEastAsia"/>
                <w:sz w:val="18"/>
                <w:szCs w:val="18"/>
                <w:u w:val="single"/>
              </w:rPr>
              <w:t xml:space="preserve"> </w:t>
            </w:r>
            <w:r>
              <w:rPr>
                <w:rFonts w:hint="eastAsia" w:asciiTheme="minorEastAsia" w:hAnsiTheme="minorEastAsia" w:eastAsiaTheme="minorEastAsia"/>
                <w:sz w:val="18"/>
                <w:szCs w:val="18"/>
                <w:u w:val="single"/>
                <w:lang w:val="zh-CN"/>
              </w:rPr>
              <w:t>月</w:t>
            </w:r>
            <w:r>
              <w:rPr>
                <w:rFonts w:hint="eastAsia" w:asciiTheme="minorEastAsia" w:hAnsiTheme="minorEastAsia" w:eastAsiaTheme="minorEastAsia"/>
                <w:sz w:val="18"/>
                <w:szCs w:val="18"/>
                <w:u w:val="single"/>
              </w:rPr>
              <w:t xml:space="preserve"> </w:t>
            </w:r>
            <w:r>
              <w:rPr>
                <w:rFonts w:asciiTheme="minorEastAsia" w:hAnsiTheme="minorEastAsia" w:eastAsiaTheme="minorEastAsia"/>
                <w:sz w:val="18"/>
                <w:szCs w:val="18"/>
                <w:u w:val="single"/>
              </w:rPr>
              <w:t>15</w:t>
            </w:r>
            <w:r>
              <w:rPr>
                <w:rFonts w:hint="eastAsia" w:asciiTheme="minorEastAsia" w:hAnsiTheme="minorEastAsia" w:eastAsiaTheme="minorEastAsia"/>
                <w:sz w:val="18"/>
                <w:szCs w:val="18"/>
                <w:u w:val="single"/>
              </w:rPr>
              <w:t xml:space="preserve"> </w:t>
            </w:r>
            <w:r>
              <w:rPr>
                <w:rFonts w:hint="eastAsia" w:asciiTheme="minorEastAsia" w:hAnsiTheme="minorEastAsia" w:eastAsiaTheme="minorEastAsia"/>
                <w:sz w:val="18"/>
                <w:szCs w:val="18"/>
                <w:u w:val="single"/>
                <w:lang w:val="zh-CN"/>
              </w:rPr>
              <w:t>日</w:t>
            </w:r>
            <w:r>
              <w:rPr>
                <w:rFonts w:hint="eastAsia" w:asciiTheme="minorEastAsia" w:hAnsiTheme="minorEastAsia" w:eastAsiaTheme="minorEastAsia"/>
                <w:sz w:val="18"/>
                <w:szCs w:val="18"/>
                <w:u w:val="single"/>
              </w:rPr>
              <w:t>09</w:t>
            </w:r>
            <w:r>
              <w:rPr>
                <w:rFonts w:hint="eastAsia" w:asciiTheme="minorEastAsia" w:hAnsiTheme="minorEastAsia" w:eastAsiaTheme="minorEastAsia"/>
                <w:sz w:val="18"/>
                <w:szCs w:val="18"/>
                <w:u w:val="single"/>
                <w:lang w:val="zh-CN"/>
              </w:rPr>
              <w:t>时</w:t>
            </w:r>
            <w:r>
              <w:rPr>
                <w:rFonts w:hint="eastAsia" w:asciiTheme="minorEastAsia" w:hAnsiTheme="minorEastAsia" w:eastAsiaTheme="minorEastAsia"/>
                <w:sz w:val="18"/>
                <w:szCs w:val="18"/>
                <w:u w:val="single"/>
              </w:rPr>
              <w:t>30</w:t>
            </w:r>
            <w:r>
              <w:rPr>
                <w:rFonts w:hint="eastAsia" w:asciiTheme="minorEastAsia" w:hAnsiTheme="minorEastAsia" w:eastAsiaTheme="minorEastAsia"/>
                <w:sz w:val="18"/>
                <w:szCs w:val="18"/>
                <w:u w:val="single"/>
                <w:lang w:val="zh-CN"/>
              </w:rPr>
              <w:t>分</w:t>
            </w:r>
            <w:r>
              <w:rPr>
                <w:rFonts w:hint="eastAsia" w:asciiTheme="minorEastAsia" w:hAnsiTheme="minorEastAsia" w:eastAsiaTheme="minorEastAsia"/>
                <w:sz w:val="18"/>
                <w:szCs w:val="18"/>
                <w:lang w:val="zh-CN"/>
              </w:rPr>
              <w:t>；</w:t>
            </w:r>
          </w:p>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询比地点：杭州市滨江区滨康路海威中心9号楼</w:t>
            </w:r>
            <w:r>
              <w:rPr>
                <w:rFonts w:asciiTheme="minorEastAsia" w:hAnsiTheme="minorEastAsia" w:eastAsiaTheme="minorEastAsia"/>
                <w:sz w:val="18"/>
                <w:szCs w:val="18"/>
                <w:lang w:val="zh-CN"/>
              </w:rPr>
              <w:t>23</w:t>
            </w:r>
            <w:r>
              <w:rPr>
                <w:rFonts w:hint="eastAsia" w:asciiTheme="minorEastAsia" w:hAnsiTheme="minorEastAsia" w:eastAsiaTheme="minorEastAsia"/>
                <w:sz w:val="18"/>
                <w:szCs w:val="18"/>
                <w:lang w:val="zh-CN"/>
              </w:rPr>
              <w:t>楼会议室。</w:t>
            </w:r>
          </w:p>
        </w:tc>
      </w:tr>
      <w:tr>
        <w:tblPrEx>
          <w:tblCellMar>
            <w:top w:w="0" w:type="dxa"/>
            <w:left w:w="108" w:type="dxa"/>
            <w:bottom w:w="0" w:type="dxa"/>
            <w:right w:w="108" w:type="dxa"/>
          </w:tblCellMar>
        </w:tblPrEx>
        <w:trPr>
          <w:trHeight w:val="71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2</w:t>
            </w:r>
            <w:r>
              <w:rPr>
                <w:rFonts w:eastAsiaTheme="minorEastAsia"/>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响应文件密封性检查</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由采购监督管理部门人员检查所有响应文件的密封情况。</w:t>
            </w:r>
          </w:p>
        </w:tc>
      </w:tr>
      <w:tr>
        <w:tblPrEx>
          <w:tblCellMar>
            <w:top w:w="0" w:type="dxa"/>
            <w:left w:w="108" w:type="dxa"/>
            <w:bottom w:w="0" w:type="dxa"/>
            <w:right w:w="108" w:type="dxa"/>
          </w:tblCellMar>
        </w:tblPrEx>
        <w:trPr>
          <w:trHeight w:val="6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25</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评审小组</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Theme="minorEastAsia" w:hAnsiTheme="minorEastAsia" w:eastAsiaTheme="minorEastAsia"/>
                <w:sz w:val="18"/>
                <w:szCs w:val="18"/>
                <w:lang w:val="zh-CN"/>
              </w:rPr>
            </w:pPr>
            <w:r>
              <w:rPr>
                <w:rFonts w:hint="eastAsia" w:asciiTheme="minorEastAsia" w:hAnsiTheme="minorEastAsia" w:eastAsiaTheme="minorEastAsia"/>
                <w:sz w:val="18"/>
                <w:szCs w:val="18"/>
                <w:lang w:val="zh-CN"/>
              </w:rPr>
              <w:t>评审小组构成：</w:t>
            </w:r>
            <w:r>
              <w:rPr>
                <w:rFonts w:hint="eastAsia" w:asciiTheme="minorEastAsia" w:hAnsiTheme="minorEastAsia" w:eastAsiaTheme="minorEastAsia"/>
                <w:sz w:val="18"/>
                <w:szCs w:val="18"/>
              </w:rPr>
              <w:t>5</w:t>
            </w:r>
            <w:r>
              <w:rPr>
                <w:rFonts w:hint="eastAsia" w:asciiTheme="minorEastAsia" w:hAnsiTheme="minorEastAsia" w:eastAsiaTheme="minorEastAsia"/>
                <w:sz w:val="18"/>
                <w:szCs w:val="18"/>
                <w:lang w:val="zh-CN"/>
              </w:rPr>
              <w:t>人，由采购人负责组建。</w:t>
            </w:r>
          </w:p>
        </w:tc>
      </w:tr>
      <w:tr>
        <w:tblPrEx>
          <w:tblCellMar>
            <w:top w:w="0" w:type="dxa"/>
            <w:left w:w="108" w:type="dxa"/>
            <w:bottom w:w="0" w:type="dxa"/>
            <w:right w:w="108" w:type="dxa"/>
          </w:tblCellMar>
        </w:tblPrEx>
        <w:trPr>
          <w:trHeight w:val="733" w:hRule="atLeast"/>
          <w:jc w:val="center"/>
        </w:trPr>
        <w:tc>
          <w:tcPr>
            <w:tcW w:w="701" w:type="dxa"/>
            <w:tcBorders>
              <w:top w:val="single" w:color="auto" w:sz="6" w:space="0"/>
              <w:left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rPr>
              <w:t>26</w:t>
            </w:r>
          </w:p>
        </w:tc>
        <w:tc>
          <w:tcPr>
            <w:tcW w:w="2062" w:type="dxa"/>
            <w:tcBorders>
              <w:top w:val="single" w:color="auto" w:sz="6" w:space="0"/>
              <w:left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评审办法</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rPr>
              <w:sym w:font="Wingdings" w:char="F0FE"/>
            </w:r>
            <w:r>
              <w:rPr>
                <w:rFonts w:eastAsiaTheme="minorEastAsia"/>
                <w:sz w:val="18"/>
                <w:szCs w:val="18"/>
                <w:lang w:val="zh-CN"/>
              </w:rPr>
              <w:t>综合评分法</w:t>
            </w:r>
          </w:p>
          <w:p>
            <w:pPr>
              <w:autoSpaceDE w:val="0"/>
              <w:autoSpaceDN w:val="0"/>
              <w:rPr>
                <w:rFonts w:eastAsiaTheme="minorEastAsia"/>
                <w:sz w:val="18"/>
                <w:szCs w:val="18"/>
                <w:lang w:val="zh-CN"/>
              </w:rPr>
            </w:pPr>
            <w:r>
              <w:rPr>
                <w:rFonts w:eastAsiaTheme="minorEastAsia"/>
                <w:sz w:val="18"/>
                <w:szCs w:val="18"/>
              </w:rPr>
              <w:sym w:font="Wingdings" w:char="F0A8"/>
            </w:r>
            <w:r>
              <w:rPr>
                <w:rFonts w:eastAsiaTheme="minorEastAsia"/>
                <w:sz w:val="18"/>
                <w:szCs w:val="18"/>
                <w:lang w:val="zh-CN"/>
              </w:rPr>
              <w:t>经评审的最低价法（费率最低）</w:t>
            </w:r>
            <w:r>
              <w:rPr>
                <w:rFonts w:hint="eastAsia" w:eastAsiaTheme="minorEastAsia"/>
                <w:sz w:val="18"/>
                <w:szCs w:val="18"/>
                <w:lang w:val="zh-CN"/>
              </w:rPr>
              <w:t>（</w:t>
            </w:r>
            <w:r>
              <w:rPr>
                <w:rFonts w:eastAsiaTheme="minorEastAsia"/>
                <w:sz w:val="18"/>
                <w:szCs w:val="18"/>
                <w:lang w:val="zh-CN"/>
              </w:rPr>
              <w:t>即在全部满足询比文件实质性要求的前提下，依据统一的价格（费率）要素评定评议价。</w:t>
            </w:r>
            <w:r>
              <w:rPr>
                <w:rFonts w:hint="eastAsia" w:eastAsiaTheme="minorEastAsia"/>
                <w:sz w:val="18"/>
                <w:szCs w:val="18"/>
                <w:lang w:val="zh-CN"/>
              </w:rPr>
              <w:t>）</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27</w:t>
            </w:r>
          </w:p>
        </w:tc>
        <w:tc>
          <w:tcPr>
            <w:tcW w:w="206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lang w:val="zh-CN"/>
              </w:rPr>
            </w:pPr>
            <w:r>
              <w:rPr>
                <w:rFonts w:eastAsiaTheme="minorEastAsia"/>
                <w:sz w:val="18"/>
                <w:szCs w:val="18"/>
                <w:lang w:val="zh-CN"/>
              </w:rPr>
              <w:t>履约保证金</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lang w:val="zh-CN"/>
              </w:rPr>
            </w:pPr>
            <w:r>
              <w:rPr>
                <w:rFonts w:eastAsiaTheme="minorEastAsia"/>
                <w:sz w:val="18"/>
                <w:szCs w:val="18"/>
                <w:lang w:val="zh-CN"/>
              </w:rPr>
              <w:t>无</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28</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二次采购和成交通知</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lang w:val="zh-CN"/>
              </w:rPr>
            </w:pPr>
            <w:r>
              <w:rPr>
                <w:rFonts w:eastAsiaTheme="minorEastAsia"/>
                <w:sz w:val="18"/>
                <w:szCs w:val="18"/>
                <w:lang w:val="zh-CN"/>
              </w:rPr>
              <w:t>若有效报价不足3家，采购人有权终止评审另行选择采购方式。</w:t>
            </w:r>
          </w:p>
          <w:p>
            <w:pPr>
              <w:rPr>
                <w:rFonts w:eastAsiaTheme="minorEastAsia"/>
                <w:sz w:val="18"/>
                <w:szCs w:val="18"/>
                <w:lang w:val="zh-CN"/>
              </w:rPr>
            </w:pPr>
            <w:r>
              <w:rPr>
                <w:rFonts w:eastAsiaTheme="minorEastAsia"/>
                <w:sz w:val="18"/>
                <w:szCs w:val="18"/>
                <w:lang w:val="zh-CN"/>
              </w:rPr>
              <w:t>否决不合格供应商后，如有效响应文件不足三家的，评审小组应对剩余供应商的响应文件是否具有竞争性进行评判。如经评审小组确认剩余供应商的响应文件仍具备竞争性的，评审小组可继续评审；如评审小组确认剩余供应商的响应文件不具备竞争性的，评审小组应否决全部响应文件。</w:t>
            </w:r>
          </w:p>
          <w:p>
            <w:pPr>
              <w:autoSpaceDE w:val="0"/>
              <w:autoSpaceDN w:val="0"/>
              <w:rPr>
                <w:rFonts w:eastAsiaTheme="minorEastAsia"/>
                <w:sz w:val="18"/>
                <w:szCs w:val="18"/>
                <w:lang w:val="zh-CN"/>
              </w:rPr>
            </w:pPr>
            <w:r>
              <w:rPr>
                <w:rFonts w:eastAsiaTheme="minorEastAsia"/>
                <w:sz w:val="18"/>
                <w:szCs w:val="18"/>
                <w:lang w:val="zh-CN"/>
              </w:rPr>
              <w:t>成交结果将在</w:t>
            </w:r>
            <w:r>
              <w:rPr>
                <w:rFonts w:hint="eastAsia" w:cs="仿宋_GB2312" w:asciiTheme="minorEastAsia" w:hAnsiTheme="minorEastAsia" w:eastAsiaTheme="minorEastAsia"/>
                <w:sz w:val="18"/>
                <w:szCs w:val="18"/>
              </w:rPr>
              <w:t>浙江省轨道交通运营管理有限公司官网</w:t>
            </w:r>
            <w:r>
              <w:rPr>
                <w:rFonts w:asciiTheme="minorEastAsia" w:hAnsiTheme="minorEastAsia" w:eastAsiaTheme="minorEastAsia"/>
                <w:sz w:val="18"/>
                <w:szCs w:val="18"/>
                <w:lang w:val="zh-CN"/>
              </w:rPr>
              <w:t>，</w:t>
            </w:r>
            <w:r>
              <w:rPr>
                <w:rFonts w:eastAsiaTheme="minorEastAsia"/>
                <w:sz w:val="18"/>
                <w:szCs w:val="18"/>
                <w:lang w:val="zh-CN"/>
              </w:rPr>
              <w:t>公示期限：1个工作日。如公示期内无异议，将于公示结束后以电话/电子邮件形式通知成交人。</w:t>
            </w:r>
          </w:p>
        </w:tc>
      </w:tr>
      <w:tr>
        <w:tblPrEx>
          <w:tblCellMar>
            <w:top w:w="0" w:type="dxa"/>
            <w:left w:w="108" w:type="dxa"/>
            <w:bottom w:w="0" w:type="dxa"/>
            <w:right w:w="108" w:type="dxa"/>
          </w:tblCellMar>
        </w:tblPrEx>
        <w:trPr>
          <w:trHeight w:val="45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30</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签订合同</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采购人和中选人应当在中选通知书发出之日起30日内，根据询比采购文件和中选人的响应报价文件订立书面合同。</w:t>
            </w:r>
          </w:p>
        </w:tc>
      </w:tr>
      <w:tr>
        <w:tblPrEx>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31</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lang w:val="zh-CN"/>
              </w:rPr>
              <w:t>监督</w:t>
            </w:r>
          </w:p>
        </w:tc>
        <w:tc>
          <w:tcPr>
            <w:tcW w:w="7152" w:type="dxa"/>
            <w:tcBorders>
              <w:top w:val="single" w:color="auto" w:sz="6" w:space="0"/>
              <w:left w:val="single" w:color="auto" w:sz="6" w:space="0"/>
              <w:bottom w:val="single" w:color="auto" w:sz="6" w:space="0"/>
              <w:right w:val="single" w:color="auto" w:sz="6" w:space="0"/>
            </w:tcBorders>
            <w:vAlign w:val="center"/>
          </w:tcPr>
          <w:p>
            <w:pPr>
              <w:rPr>
                <w:rFonts w:eastAsiaTheme="minorEastAsia"/>
                <w:sz w:val="18"/>
                <w:szCs w:val="18"/>
                <w:lang w:val="zh-CN"/>
              </w:rPr>
            </w:pPr>
            <w:r>
              <w:rPr>
                <w:rFonts w:eastAsiaTheme="minorEastAsia"/>
                <w:sz w:val="18"/>
                <w:szCs w:val="18"/>
                <w:lang w:val="zh-CN"/>
              </w:rPr>
              <w:t>本项目的采购活动以及相关当事人应当接受浙江</w:t>
            </w:r>
            <w:r>
              <w:rPr>
                <w:rFonts w:hint="eastAsia" w:eastAsiaTheme="minorEastAsia"/>
                <w:sz w:val="18"/>
                <w:szCs w:val="18"/>
                <w:lang w:val="zh-CN"/>
              </w:rPr>
              <w:t>省铁路建工集团有限公司</w:t>
            </w:r>
            <w:r>
              <w:rPr>
                <w:rFonts w:eastAsiaTheme="minorEastAsia"/>
                <w:sz w:val="18"/>
                <w:szCs w:val="18"/>
                <w:lang w:val="zh-CN"/>
              </w:rPr>
              <w:t>纪检</w:t>
            </w:r>
            <w:r>
              <w:rPr>
                <w:rFonts w:hint="eastAsia" w:eastAsiaTheme="minorEastAsia"/>
                <w:sz w:val="18"/>
                <w:szCs w:val="18"/>
              </w:rPr>
              <w:t>监察</w:t>
            </w:r>
            <w:r>
              <w:rPr>
                <w:rFonts w:eastAsiaTheme="minorEastAsia"/>
                <w:sz w:val="18"/>
                <w:szCs w:val="18"/>
                <w:lang w:val="zh-CN"/>
              </w:rPr>
              <w:t>部门的监督。</w:t>
            </w:r>
          </w:p>
        </w:tc>
      </w:tr>
      <w:tr>
        <w:tblPrEx>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eastAsiaTheme="minorEastAsia"/>
                <w:sz w:val="18"/>
                <w:szCs w:val="18"/>
                <w:lang w:val="zh-CN"/>
              </w:rPr>
            </w:pPr>
            <w:r>
              <w:rPr>
                <w:rFonts w:eastAsiaTheme="minorEastAsia"/>
                <w:sz w:val="18"/>
                <w:szCs w:val="18"/>
                <w:lang w:val="zh-CN"/>
              </w:rPr>
              <w:t>32</w:t>
            </w:r>
          </w:p>
        </w:tc>
        <w:tc>
          <w:tcPr>
            <w:tcW w:w="206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lang w:val="zh-CN"/>
              </w:rPr>
            </w:pPr>
            <w:r>
              <w:rPr>
                <w:rFonts w:eastAsiaTheme="minorEastAsia"/>
                <w:sz w:val="18"/>
                <w:szCs w:val="18"/>
              </w:rPr>
              <w:t>否决响应文件的情形</w:t>
            </w:r>
          </w:p>
        </w:tc>
        <w:tc>
          <w:tcPr>
            <w:tcW w:w="7152"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eastAsiaTheme="minorEastAsia"/>
                <w:sz w:val="18"/>
                <w:szCs w:val="18"/>
              </w:rPr>
            </w:pPr>
            <w:r>
              <w:rPr>
                <w:rFonts w:eastAsiaTheme="minorEastAsia"/>
                <w:sz w:val="18"/>
                <w:szCs w:val="18"/>
              </w:rPr>
              <w:t>响应文件存在以下情形之一的，其响应文件将被否决：</w:t>
            </w:r>
          </w:p>
          <w:p>
            <w:pPr>
              <w:autoSpaceDE w:val="0"/>
              <w:autoSpaceDN w:val="0"/>
              <w:rPr>
                <w:rFonts w:eastAsiaTheme="minorEastAsia"/>
                <w:sz w:val="18"/>
                <w:szCs w:val="18"/>
              </w:rPr>
            </w:pPr>
            <w:r>
              <w:rPr>
                <w:rFonts w:eastAsiaTheme="minorEastAsia"/>
                <w:sz w:val="18"/>
                <w:szCs w:val="18"/>
                <w:lang w:val="zh-CN"/>
              </w:rPr>
              <w:t>（1）</w:t>
            </w:r>
            <w:r>
              <w:rPr>
                <w:rFonts w:eastAsiaTheme="minorEastAsia"/>
                <w:sz w:val="18"/>
                <w:szCs w:val="18"/>
              </w:rPr>
              <w:t>在响应文件递交截止时间以后送达的响应文件。</w:t>
            </w:r>
          </w:p>
          <w:p>
            <w:pPr>
              <w:rPr>
                <w:rFonts w:eastAsiaTheme="minorEastAsia"/>
                <w:sz w:val="18"/>
                <w:szCs w:val="18"/>
              </w:rPr>
            </w:pPr>
            <w:r>
              <w:rPr>
                <w:rFonts w:eastAsiaTheme="minorEastAsia"/>
                <w:sz w:val="18"/>
                <w:szCs w:val="18"/>
                <w:lang w:val="zh-CN"/>
              </w:rPr>
              <w:t>（2）</w:t>
            </w:r>
            <w:r>
              <w:rPr>
                <w:rFonts w:eastAsiaTheme="minorEastAsia"/>
                <w:sz w:val="18"/>
                <w:szCs w:val="18"/>
              </w:rPr>
              <w:t>应盖而未盖公章或非响应方公章的；未装订、未密封；未有效授权、文件填写不完整或有涂改的响应文件。</w:t>
            </w:r>
          </w:p>
          <w:p>
            <w:pPr>
              <w:pStyle w:val="8"/>
              <w:spacing w:after="0"/>
              <w:ind w:firstLine="0" w:firstLineChars="0"/>
              <w:rPr>
                <w:rFonts w:ascii="Times New Roman" w:hAnsi="Times New Roman" w:eastAsiaTheme="minorEastAsia"/>
                <w:sz w:val="18"/>
                <w:szCs w:val="18"/>
              </w:rPr>
            </w:pPr>
            <w:r>
              <w:rPr>
                <w:rFonts w:ascii="Times New Roman" w:hAnsi="Times New Roman" w:eastAsiaTheme="minorEastAsia"/>
                <w:sz w:val="18"/>
                <w:szCs w:val="18"/>
                <w:lang w:val="zh-CN"/>
              </w:rPr>
              <w:t>（3）</w:t>
            </w:r>
            <w:r>
              <w:rPr>
                <w:rFonts w:ascii="Times New Roman" w:hAnsi="Times New Roman" w:eastAsiaTheme="minorEastAsia"/>
                <w:sz w:val="18"/>
                <w:szCs w:val="18"/>
              </w:rPr>
              <w:t>与采购文件有重大偏离及不完全响应采购文件的响应文件。</w:t>
            </w:r>
          </w:p>
          <w:p>
            <w:pPr>
              <w:pStyle w:val="8"/>
              <w:spacing w:after="0"/>
              <w:ind w:firstLine="0" w:firstLineChars="0"/>
              <w:rPr>
                <w:rFonts w:ascii="Times New Roman" w:hAnsi="Times New Roman" w:eastAsiaTheme="minorEastAsia"/>
                <w:sz w:val="18"/>
                <w:szCs w:val="18"/>
                <w:lang w:val="zh-CN"/>
              </w:rPr>
            </w:pPr>
            <w:r>
              <w:rPr>
                <w:rFonts w:ascii="Times New Roman" w:hAnsi="Times New Roman" w:eastAsiaTheme="minorEastAsia"/>
                <w:sz w:val="18"/>
                <w:szCs w:val="18"/>
              </w:rPr>
              <w:t>（4）</w:t>
            </w:r>
            <w:r>
              <w:rPr>
                <w:rFonts w:ascii="Times New Roman" w:hAnsi="Times New Roman" w:eastAsiaTheme="minorEastAsia"/>
                <w:sz w:val="18"/>
                <w:szCs w:val="18"/>
                <w:lang w:val="zh-CN"/>
              </w:rPr>
              <w:t>响应文件未通过资格审查。</w:t>
            </w:r>
          </w:p>
          <w:p>
            <w:pPr>
              <w:rPr>
                <w:rFonts w:eastAsiaTheme="minorEastAsia"/>
                <w:sz w:val="18"/>
                <w:szCs w:val="18"/>
              </w:rPr>
            </w:pPr>
            <w:r>
              <w:rPr>
                <w:rFonts w:eastAsiaTheme="minorEastAsia"/>
                <w:sz w:val="18"/>
                <w:szCs w:val="18"/>
              </w:rPr>
              <w:t>（5）响应报价高于最高预算限价。</w:t>
            </w:r>
          </w:p>
          <w:p>
            <w:pPr>
              <w:pStyle w:val="8"/>
              <w:spacing w:after="0"/>
              <w:ind w:firstLine="0" w:firstLineChars="0"/>
              <w:rPr>
                <w:rFonts w:ascii="Times New Roman" w:hAnsi="Times New Roman" w:eastAsiaTheme="minorEastAsia"/>
              </w:rPr>
            </w:pPr>
            <w:r>
              <w:rPr>
                <w:rFonts w:ascii="Times New Roman" w:hAnsi="Times New Roman" w:eastAsiaTheme="minorEastAsia"/>
                <w:sz w:val="18"/>
                <w:szCs w:val="18"/>
              </w:rPr>
              <w:t>（6）不符合法律、法规和采购文件规定的其他实质性要求的。</w:t>
            </w:r>
          </w:p>
        </w:tc>
      </w:tr>
    </w:tbl>
    <w:p>
      <w:pPr>
        <w:widowControl/>
        <w:tabs>
          <w:tab w:val="left" w:pos="756"/>
        </w:tabs>
        <w:spacing w:before="156" w:beforeLines="50" w:after="156" w:afterLines="50" w:line="440" w:lineRule="exact"/>
        <w:jc w:val="left"/>
        <w:outlineLvl w:val="0"/>
        <w:rPr>
          <w:rFonts w:eastAsia="黑体"/>
          <w:sz w:val="28"/>
          <w:szCs w:val="32"/>
        </w:rPr>
      </w:pPr>
      <w:bookmarkStart w:id="16" w:name="_Toc32070"/>
      <w:bookmarkStart w:id="17" w:name="_Toc6853"/>
      <w:bookmarkStart w:id="18" w:name="_Toc103178522"/>
      <w:r>
        <w:rPr>
          <w:rFonts w:eastAsia="黑体"/>
          <w:sz w:val="28"/>
          <w:szCs w:val="32"/>
        </w:rPr>
        <w:t>2.供应商须知</w:t>
      </w:r>
      <w:bookmarkEnd w:id="16"/>
      <w:bookmarkEnd w:id="17"/>
      <w:bookmarkEnd w:id="18"/>
    </w:p>
    <w:p>
      <w:pPr>
        <w:adjustRightInd w:val="0"/>
        <w:snapToGrid w:val="0"/>
        <w:spacing w:line="400" w:lineRule="exact"/>
        <w:ind w:firstLine="422" w:firstLineChars="200"/>
        <w:jc w:val="left"/>
        <w:outlineLvl w:val="2"/>
        <w:rPr>
          <w:rFonts w:eastAsiaTheme="minorEastAsia"/>
          <w:b/>
          <w:bCs/>
          <w:szCs w:val="21"/>
        </w:rPr>
      </w:pPr>
      <w:bookmarkStart w:id="19" w:name="_Toc20552"/>
      <w:bookmarkStart w:id="20" w:name="_Toc103178523"/>
      <w:r>
        <w:rPr>
          <w:rFonts w:eastAsiaTheme="minorEastAsia"/>
          <w:b/>
          <w:bCs/>
          <w:szCs w:val="21"/>
        </w:rPr>
        <w:t>2.1响应文件组成</w:t>
      </w:r>
      <w:bookmarkEnd w:id="19"/>
      <w:bookmarkEnd w:id="20"/>
    </w:p>
    <w:p>
      <w:pPr>
        <w:adjustRightInd w:val="0"/>
        <w:snapToGrid w:val="0"/>
        <w:spacing w:line="400" w:lineRule="exact"/>
        <w:ind w:firstLine="420" w:firstLineChars="200"/>
        <w:jc w:val="left"/>
        <w:rPr>
          <w:rFonts w:eastAsiaTheme="minorEastAsia"/>
          <w:szCs w:val="21"/>
        </w:rPr>
      </w:pPr>
      <w:r>
        <w:rPr>
          <w:rFonts w:eastAsiaTheme="minorEastAsia"/>
          <w:szCs w:val="21"/>
        </w:rPr>
        <w:t>（1）报价一览表（格式见第六章附件</w:t>
      </w:r>
      <w:r>
        <w:rPr>
          <w:rFonts w:hint="eastAsia" w:eastAsiaTheme="minorEastAsia"/>
          <w:szCs w:val="21"/>
        </w:rPr>
        <w:t>7</w:t>
      </w:r>
      <w:r>
        <w:rPr>
          <w:rFonts w:eastAsiaTheme="minorEastAsia"/>
          <w:szCs w:val="21"/>
        </w:rPr>
        <w:t>）</w:t>
      </w:r>
    </w:p>
    <w:p>
      <w:pPr>
        <w:adjustRightInd w:val="0"/>
        <w:snapToGrid w:val="0"/>
        <w:spacing w:line="400" w:lineRule="exact"/>
        <w:ind w:firstLine="420" w:firstLineChars="200"/>
        <w:jc w:val="left"/>
        <w:rPr>
          <w:rFonts w:eastAsiaTheme="minorEastAsia"/>
          <w:szCs w:val="21"/>
        </w:rPr>
      </w:pPr>
      <w:r>
        <w:rPr>
          <w:rFonts w:eastAsiaTheme="minorEastAsia"/>
          <w:szCs w:val="21"/>
        </w:rPr>
        <w:t>（</w:t>
      </w:r>
      <w:r>
        <w:rPr>
          <w:rFonts w:hint="eastAsia" w:eastAsiaTheme="minorEastAsia"/>
          <w:szCs w:val="21"/>
        </w:rPr>
        <w:t>2</w:t>
      </w:r>
      <w:r>
        <w:rPr>
          <w:rFonts w:eastAsiaTheme="minorEastAsia"/>
          <w:szCs w:val="21"/>
        </w:rPr>
        <w:t>）</w:t>
      </w:r>
      <w:r>
        <w:rPr>
          <w:rFonts w:eastAsiaTheme="minorEastAsia"/>
          <w:szCs w:val="21"/>
          <w:lang w:val="zh-CN"/>
        </w:rPr>
        <w:t>供应商基本情况表，后附营业执照和供应商信用记录截图</w:t>
      </w:r>
      <w:r>
        <w:rPr>
          <w:rFonts w:eastAsiaTheme="minorEastAsia"/>
          <w:szCs w:val="21"/>
        </w:rPr>
        <w:t>（格式见第六章附件</w:t>
      </w:r>
      <w:r>
        <w:rPr>
          <w:rFonts w:hint="eastAsia" w:eastAsiaTheme="minorEastAsia"/>
          <w:szCs w:val="21"/>
        </w:rPr>
        <w:t>2</w:t>
      </w:r>
      <w:r>
        <w:rPr>
          <w:rFonts w:eastAsiaTheme="minorEastAsia"/>
          <w:szCs w:val="21"/>
        </w:rPr>
        <w:t>）</w:t>
      </w:r>
    </w:p>
    <w:p>
      <w:pPr>
        <w:adjustRightInd w:val="0"/>
        <w:snapToGrid w:val="0"/>
        <w:spacing w:line="400" w:lineRule="exact"/>
        <w:ind w:firstLine="420" w:firstLineChars="200"/>
        <w:jc w:val="left"/>
        <w:rPr>
          <w:rFonts w:eastAsiaTheme="minorEastAsia"/>
          <w:szCs w:val="21"/>
        </w:rPr>
      </w:pPr>
      <w:r>
        <w:rPr>
          <w:rFonts w:eastAsiaTheme="minorEastAsia"/>
          <w:szCs w:val="21"/>
        </w:rPr>
        <w:t>（</w:t>
      </w:r>
      <w:r>
        <w:rPr>
          <w:rFonts w:hint="eastAsia" w:eastAsiaTheme="minorEastAsia"/>
          <w:szCs w:val="21"/>
        </w:rPr>
        <w:t>3</w:t>
      </w:r>
      <w:r>
        <w:rPr>
          <w:rFonts w:eastAsiaTheme="minorEastAsia"/>
          <w:szCs w:val="21"/>
        </w:rPr>
        <w:t>）供应商法定代表人身份</w:t>
      </w:r>
      <w:r>
        <w:rPr>
          <w:rFonts w:hint="eastAsia" w:eastAsiaTheme="minorEastAsia"/>
          <w:szCs w:val="21"/>
        </w:rPr>
        <w:t>证复印件</w:t>
      </w:r>
      <w:r>
        <w:rPr>
          <w:rFonts w:eastAsiaTheme="minorEastAsia"/>
          <w:szCs w:val="21"/>
        </w:rPr>
        <w:t>（格式见第六章附件</w:t>
      </w:r>
      <w:r>
        <w:rPr>
          <w:rFonts w:hint="eastAsia" w:eastAsiaTheme="minorEastAsia"/>
          <w:szCs w:val="21"/>
        </w:rPr>
        <w:t>3</w:t>
      </w:r>
      <w:r>
        <w:rPr>
          <w:rFonts w:eastAsiaTheme="minorEastAsia"/>
          <w:szCs w:val="21"/>
        </w:rPr>
        <w:t>）</w:t>
      </w:r>
    </w:p>
    <w:p>
      <w:pPr>
        <w:adjustRightInd w:val="0"/>
        <w:snapToGrid w:val="0"/>
        <w:spacing w:line="400" w:lineRule="exact"/>
        <w:ind w:firstLine="420" w:firstLineChars="200"/>
        <w:jc w:val="left"/>
        <w:rPr>
          <w:rFonts w:eastAsiaTheme="minorEastAsia"/>
          <w:szCs w:val="21"/>
        </w:rPr>
      </w:pPr>
      <w:r>
        <w:rPr>
          <w:rFonts w:eastAsiaTheme="minorEastAsia"/>
          <w:szCs w:val="21"/>
        </w:rPr>
        <w:t>（</w:t>
      </w:r>
      <w:r>
        <w:rPr>
          <w:rFonts w:hint="eastAsia" w:eastAsiaTheme="minorEastAsia"/>
          <w:szCs w:val="21"/>
        </w:rPr>
        <w:t>4</w:t>
      </w:r>
      <w:r>
        <w:rPr>
          <w:rFonts w:eastAsiaTheme="minorEastAsia"/>
          <w:szCs w:val="21"/>
        </w:rPr>
        <w:t>）供应商法定代表人授权委托</w:t>
      </w:r>
      <w:r>
        <w:rPr>
          <w:rFonts w:hint="eastAsia" w:eastAsiaTheme="minorEastAsia"/>
          <w:szCs w:val="21"/>
        </w:rPr>
        <w:t>书</w:t>
      </w:r>
      <w:r>
        <w:rPr>
          <w:rFonts w:eastAsiaTheme="minorEastAsia"/>
          <w:szCs w:val="21"/>
        </w:rPr>
        <w:t>（格式见第六章附件</w:t>
      </w:r>
      <w:r>
        <w:rPr>
          <w:rFonts w:hint="eastAsia" w:eastAsiaTheme="minorEastAsia"/>
          <w:szCs w:val="21"/>
        </w:rPr>
        <w:t>3</w:t>
      </w:r>
      <w:r>
        <w:rPr>
          <w:rFonts w:eastAsiaTheme="minorEastAsia"/>
          <w:szCs w:val="21"/>
        </w:rPr>
        <w:t>，法定代表人签署报价文件则不需要）</w:t>
      </w:r>
    </w:p>
    <w:p>
      <w:pPr>
        <w:adjustRightInd w:val="0"/>
        <w:snapToGrid w:val="0"/>
        <w:spacing w:line="400" w:lineRule="exact"/>
        <w:ind w:firstLine="420" w:firstLineChars="200"/>
        <w:jc w:val="left"/>
        <w:rPr>
          <w:rFonts w:eastAsiaTheme="minorEastAsia"/>
          <w:szCs w:val="21"/>
        </w:rPr>
      </w:pPr>
      <w:r>
        <w:rPr>
          <w:rFonts w:eastAsiaTheme="minorEastAsia"/>
          <w:szCs w:val="21"/>
        </w:rPr>
        <w:t>（</w:t>
      </w:r>
      <w:r>
        <w:rPr>
          <w:rFonts w:hint="eastAsia" w:eastAsiaTheme="minorEastAsia"/>
          <w:szCs w:val="21"/>
        </w:rPr>
        <w:t>5</w:t>
      </w:r>
      <w:r>
        <w:rPr>
          <w:rFonts w:eastAsiaTheme="minorEastAsia"/>
          <w:szCs w:val="21"/>
        </w:rPr>
        <w:t>）开具增值税专用发票承诺函（格式见第六章附件</w:t>
      </w:r>
      <w:r>
        <w:rPr>
          <w:rFonts w:hint="eastAsia" w:eastAsiaTheme="minorEastAsia"/>
          <w:szCs w:val="21"/>
        </w:rPr>
        <w:t>8</w:t>
      </w:r>
      <w:r>
        <w:rPr>
          <w:rFonts w:eastAsiaTheme="minorEastAsia"/>
          <w:szCs w:val="21"/>
        </w:rPr>
        <w:t>）</w:t>
      </w:r>
    </w:p>
    <w:p>
      <w:pPr>
        <w:adjustRightInd w:val="0"/>
        <w:snapToGrid w:val="0"/>
        <w:spacing w:line="400" w:lineRule="exact"/>
        <w:ind w:firstLine="420" w:firstLineChars="200"/>
        <w:jc w:val="left"/>
        <w:rPr>
          <w:rFonts w:eastAsiaTheme="minorEastAsia"/>
          <w:szCs w:val="21"/>
        </w:rPr>
      </w:pPr>
      <w:r>
        <w:rPr>
          <w:rFonts w:eastAsiaTheme="minorEastAsia"/>
          <w:szCs w:val="21"/>
        </w:rPr>
        <w:t>（</w:t>
      </w:r>
      <w:r>
        <w:rPr>
          <w:rFonts w:hint="eastAsia" w:eastAsiaTheme="minorEastAsia"/>
          <w:szCs w:val="21"/>
        </w:rPr>
        <w:t>6</w:t>
      </w:r>
      <w:r>
        <w:rPr>
          <w:rFonts w:eastAsiaTheme="minorEastAsia"/>
          <w:szCs w:val="21"/>
        </w:rPr>
        <w:t>）其他资料（如有，格式见第六章）</w:t>
      </w:r>
    </w:p>
    <w:p>
      <w:pPr>
        <w:spacing w:line="400" w:lineRule="exact"/>
        <w:ind w:firstLine="422" w:firstLineChars="200"/>
        <w:outlineLvl w:val="2"/>
        <w:rPr>
          <w:b/>
          <w:bCs/>
          <w:szCs w:val="21"/>
        </w:rPr>
      </w:pPr>
      <w:bookmarkStart w:id="21" w:name="_Toc52356639"/>
      <w:bookmarkStart w:id="22" w:name="_Toc37419028"/>
      <w:bookmarkStart w:id="23" w:name="_Toc103178524"/>
      <w:bookmarkStart w:id="24" w:name="_Toc3726"/>
      <w:r>
        <w:rPr>
          <w:b/>
          <w:bCs/>
          <w:szCs w:val="21"/>
        </w:rPr>
        <w:t>2.2资格审查资料</w:t>
      </w:r>
      <w:bookmarkEnd w:id="21"/>
      <w:bookmarkEnd w:id="22"/>
      <w:bookmarkEnd w:id="23"/>
      <w:bookmarkEnd w:id="24"/>
    </w:p>
    <w:p>
      <w:pPr>
        <w:spacing w:line="400" w:lineRule="exact"/>
        <w:ind w:firstLine="420" w:firstLineChars="200"/>
        <w:jc w:val="left"/>
        <w:rPr>
          <w:bCs/>
          <w:szCs w:val="21"/>
        </w:rPr>
      </w:pPr>
      <w:r>
        <w:rPr>
          <w:bCs/>
          <w:szCs w:val="21"/>
        </w:rPr>
        <w:t>2.2.1</w:t>
      </w:r>
      <w:r>
        <w:rPr>
          <w:rFonts w:hint="eastAsia"/>
          <w:bCs/>
          <w:szCs w:val="21"/>
        </w:rPr>
        <w:t>“</w:t>
      </w:r>
      <w:r>
        <w:rPr>
          <w:bCs/>
          <w:szCs w:val="21"/>
        </w:rPr>
        <w:t>响应人基本情况表</w:t>
      </w:r>
      <w:r>
        <w:rPr>
          <w:rFonts w:hint="eastAsia"/>
          <w:bCs/>
          <w:szCs w:val="21"/>
        </w:rPr>
        <w:t>”</w:t>
      </w:r>
      <w:r>
        <w:rPr>
          <w:bCs/>
          <w:szCs w:val="21"/>
        </w:rPr>
        <w:t>应附响应人营业执照、税务登记证、组织机构代码证（或三证合一）或事业单位法人证书的副本复印件（加盖公章）。</w:t>
      </w:r>
    </w:p>
    <w:p>
      <w:pPr>
        <w:spacing w:line="400" w:lineRule="exact"/>
        <w:ind w:firstLine="420" w:firstLineChars="200"/>
        <w:jc w:val="left"/>
        <w:rPr>
          <w:bCs/>
        </w:rPr>
      </w:pPr>
      <w:r>
        <w:rPr>
          <w:bCs/>
          <w:szCs w:val="21"/>
        </w:rPr>
        <w:t>2.2.2</w:t>
      </w:r>
      <w:r>
        <w:rPr>
          <w:rFonts w:hint="eastAsia"/>
          <w:bCs/>
          <w:szCs w:val="21"/>
        </w:rPr>
        <w:t>“</w:t>
      </w:r>
      <w:r>
        <w:rPr>
          <w:bCs/>
          <w:szCs w:val="21"/>
        </w:rPr>
        <w:t>响应人基本情况表</w:t>
      </w:r>
      <w:r>
        <w:rPr>
          <w:rFonts w:hint="eastAsia"/>
          <w:bCs/>
          <w:szCs w:val="21"/>
        </w:rPr>
        <w:t>”</w:t>
      </w:r>
      <w:r>
        <w:rPr>
          <w:bCs/>
          <w:szCs w:val="21"/>
        </w:rPr>
        <w:t>应附</w:t>
      </w:r>
      <w:r>
        <w:rPr>
          <w:rFonts w:hint="eastAsia"/>
          <w:bCs/>
          <w:szCs w:val="21"/>
        </w:rPr>
        <w:t>“</w:t>
      </w:r>
      <w:r>
        <w:rPr>
          <w:bCs/>
          <w:szCs w:val="21"/>
        </w:rPr>
        <w:t>信用中国</w:t>
      </w:r>
      <w:r>
        <w:rPr>
          <w:rFonts w:hint="eastAsia"/>
          <w:bCs/>
          <w:szCs w:val="21"/>
        </w:rPr>
        <w:t>”</w:t>
      </w:r>
      <w:r>
        <w:rPr>
          <w:bCs/>
          <w:szCs w:val="21"/>
        </w:rPr>
        <w:t>网站（www.creditchina.gov.cn）失信被执行人、重大税收违法案件当事人名单、政府采购严重失信行为记录名单截图（加盖公章）。</w:t>
      </w:r>
    </w:p>
    <w:p>
      <w:pPr>
        <w:spacing w:line="400" w:lineRule="exact"/>
        <w:ind w:firstLine="420" w:firstLineChars="200"/>
        <w:jc w:val="left"/>
        <w:rPr>
          <w:bCs/>
          <w:szCs w:val="21"/>
        </w:rPr>
      </w:pPr>
      <w:r>
        <w:rPr>
          <w:bCs/>
          <w:szCs w:val="21"/>
        </w:rPr>
        <w:t>2.2.</w:t>
      </w:r>
      <w:r>
        <w:rPr>
          <w:rFonts w:hint="eastAsia"/>
          <w:bCs/>
          <w:szCs w:val="21"/>
        </w:rPr>
        <w:t>3“</w:t>
      </w:r>
      <w:r>
        <w:rPr>
          <w:bCs/>
          <w:szCs w:val="21"/>
        </w:rPr>
        <w:t>响应人类似业绩一览表</w:t>
      </w:r>
      <w:r>
        <w:rPr>
          <w:rFonts w:hint="eastAsia"/>
          <w:bCs/>
          <w:szCs w:val="21"/>
        </w:rPr>
        <w:t>”</w:t>
      </w:r>
      <w:r>
        <w:rPr>
          <w:bCs/>
          <w:szCs w:val="21"/>
        </w:rPr>
        <w:t>应附类似业绩材料复印件（加盖公章）。</w:t>
      </w:r>
    </w:p>
    <w:p>
      <w:pPr>
        <w:adjustRightInd w:val="0"/>
        <w:snapToGrid w:val="0"/>
        <w:spacing w:line="400" w:lineRule="exact"/>
        <w:ind w:firstLine="420" w:firstLineChars="200"/>
        <w:jc w:val="left"/>
        <w:rPr>
          <w:rFonts w:eastAsiaTheme="minorEastAsia"/>
          <w:szCs w:val="21"/>
        </w:rPr>
      </w:pPr>
      <w:r>
        <w:rPr>
          <w:bCs/>
          <w:szCs w:val="21"/>
        </w:rPr>
        <w:t>2.2.</w:t>
      </w:r>
      <w:r>
        <w:rPr>
          <w:rFonts w:hint="eastAsia"/>
          <w:bCs/>
          <w:szCs w:val="21"/>
        </w:rPr>
        <w:t>4</w:t>
      </w:r>
      <w:r>
        <w:rPr>
          <w:bCs/>
          <w:szCs w:val="21"/>
        </w:rPr>
        <w:t>企业信誉承诺书（加盖公章）。</w:t>
      </w:r>
    </w:p>
    <w:p>
      <w:pPr>
        <w:adjustRightInd w:val="0"/>
        <w:snapToGrid w:val="0"/>
        <w:spacing w:line="400" w:lineRule="exact"/>
        <w:ind w:firstLine="422" w:firstLineChars="200"/>
        <w:jc w:val="left"/>
        <w:outlineLvl w:val="2"/>
        <w:rPr>
          <w:rFonts w:eastAsiaTheme="minorEastAsia"/>
          <w:b/>
          <w:bCs/>
          <w:szCs w:val="21"/>
        </w:rPr>
      </w:pPr>
      <w:bookmarkStart w:id="25" w:name="_Toc103178525"/>
      <w:bookmarkStart w:id="26" w:name="_Toc30027"/>
      <w:r>
        <w:rPr>
          <w:rFonts w:eastAsiaTheme="minorEastAsia"/>
          <w:b/>
          <w:bCs/>
          <w:szCs w:val="21"/>
        </w:rPr>
        <w:t>2.3响应文件的编制要求</w:t>
      </w:r>
      <w:bookmarkEnd w:id="25"/>
      <w:bookmarkEnd w:id="26"/>
    </w:p>
    <w:p>
      <w:pPr>
        <w:adjustRightInd w:val="0"/>
        <w:snapToGrid w:val="0"/>
        <w:spacing w:line="400" w:lineRule="exact"/>
        <w:ind w:firstLine="420" w:firstLineChars="200"/>
        <w:jc w:val="left"/>
        <w:rPr>
          <w:rFonts w:eastAsiaTheme="minorEastAsia"/>
          <w:szCs w:val="21"/>
        </w:rPr>
      </w:pPr>
      <w:r>
        <w:rPr>
          <w:rFonts w:eastAsiaTheme="minorEastAsia"/>
          <w:szCs w:val="21"/>
        </w:rPr>
        <w:t>2.3.1一般要求</w:t>
      </w:r>
    </w:p>
    <w:p>
      <w:pPr>
        <w:adjustRightInd w:val="0"/>
        <w:snapToGrid w:val="0"/>
        <w:spacing w:line="400" w:lineRule="exact"/>
        <w:ind w:firstLine="420" w:firstLineChars="200"/>
        <w:jc w:val="left"/>
        <w:rPr>
          <w:rFonts w:eastAsiaTheme="minorEastAsia"/>
          <w:szCs w:val="21"/>
        </w:rPr>
      </w:pPr>
      <w:r>
        <w:rPr>
          <w:rFonts w:eastAsiaTheme="minorEastAsia"/>
          <w:szCs w:val="21"/>
        </w:rPr>
        <w:t>供应商应按照询比采购文件的要求编制报价文件，可以增加说明或描述性文字。响应文件与询比采购文件如有差异之处，请说明。响应文件要求密封送达。</w:t>
      </w:r>
    </w:p>
    <w:p>
      <w:pPr>
        <w:adjustRightInd w:val="0"/>
        <w:snapToGrid w:val="0"/>
        <w:spacing w:line="400" w:lineRule="exact"/>
        <w:ind w:firstLine="420" w:firstLineChars="200"/>
        <w:jc w:val="left"/>
        <w:rPr>
          <w:rFonts w:eastAsiaTheme="minorEastAsia"/>
          <w:szCs w:val="21"/>
        </w:rPr>
      </w:pPr>
      <w:r>
        <w:rPr>
          <w:rFonts w:eastAsiaTheme="minorEastAsia"/>
          <w:szCs w:val="21"/>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p>
    <w:p>
      <w:pPr>
        <w:adjustRightInd w:val="0"/>
        <w:snapToGrid w:val="0"/>
        <w:spacing w:line="400" w:lineRule="exact"/>
        <w:ind w:firstLine="422" w:firstLineChars="200"/>
        <w:jc w:val="left"/>
        <w:rPr>
          <w:rFonts w:eastAsiaTheme="minorEastAsia"/>
          <w:szCs w:val="21"/>
        </w:rPr>
      </w:pPr>
      <w:r>
        <w:rPr>
          <w:rFonts w:eastAsiaTheme="minorEastAsia"/>
          <w:b/>
          <w:bCs/>
          <w:szCs w:val="21"/>
        </w:rPr>
        <w:t>封套上写明</w:t>
      </w:r>
      <w:r>
        <w:rPr>
          <w:rFonts w:eastAsiaTheme="minorEastAsia"/>
          <w:szCs w:val="21"/>
        </w:rPr>
        <w:t xml:space="preserve">： </w:t>
      </w:r>
    </w:p>
    <w:p>
      <w:pPr>
        <w:adjustRightInd w:val="0"/>
        <w:snapToGrid w:val="0"/>
        <w:spacing w:line="400" w:lineRule="exact"/>
        <w:ind w:firstLine="840" w:firstLineChars="400"/>
        <w:jc w:val="left"/>
        <w:rPr>
          <w:rFonts w:eastAsiaTheme="minorEastAsia"/>
          <w:szCs w:val="21"/>
        </w:rPr>
      </w:pPr>
      <w:r>
        <w:rPr>
          <w:rFonts w:eastAsiaTheme="minorEastAsia"/>
          <w:szCs w:val="21"/>
        </w:rPr>
        <w:t>供应商地址：</w:t>
      </w:r>
    </w:p>
    <w:p>
      <w:pPr>
        <w:adjustRightInd w:val="0"/>
        <w:snapToGrid w:val="0"/>
        <w:spacing w:line="400" w:lineRule="exact"/>
        <w:ind w:firstLine="840" w:firstLineChars="400"/>
        <w:jc w:val="left"/>
        <w:rPr>
          <w:rFonts w:eastAsiaTheme="minorEastAsia"/>
          <w:szCs w:val="21"/>
        </w:rPr>
      </w:pPr>
      <w:r>
        <w:rPr>
          <w:rFonts w:eastAsiaTheme="minorEastAsia"/>
          <w:szCs w:val="21"/>
        </w:rPr>
        <w:t>供应商名称：</w:t>
      </w:r>
    </w:p>
    <w:p>
      <w:pPr>
        <w:adjustRightInd w:val="0"/>
        <w:snapToGrid w:val="0"/>
        <w:spacing w:line="400" w:lineRule="exact"/>
        <w:ind w:firstLine="840" w:firstLineChars="400"/>
        <w:jc w:val="left"/>
        <w:rPr>
          <w:rFonts w:eastAsiaTheme="minorEastAsia"/>
          <w:szCs w:val="21"/>
        </w:rPr>
      </w:pPr>
      <w:r>
        <w:rPr>
          <w:rFonts w:eastAsiaTheme="minorEastAsia"/>
          <w:szCs w:val="21"/>
        </w:rPr>
        <w:t>（项目名称）响应文件</w:t>
      </w:r>
    </w:p>
    <w:p>
      <w:pPr>
        <w:adjustRightInd w:val="0"/>
        <w:snapToGrid w:val="0"/>
        <w:spacing w:line="400" w:lineRule="exact"/>
        <w:ind w:firstLine="840" w:firstLineChars="400"/>
        <w:jc w:val="left"/>
        <w:rPr>
          <w:rFonts w:eastAsiaTheme="minorEastAsia"/>
          <w:szCs w:val="21"/>
        </w:rPr>
      </w:pPr>
      <w:r>
        <w:rPr>
          <w:rFonts w:eastAsiaTheme="minorEastAsia"/>
          <w:szCs w:val="21"/>
        </w:rPr>
        <w:t>在    年  月  日  时  分前不得开启。</w:t>
      </w:r>
    </w:p>
    <w:p>
      <w:pPr>
        <w:adjustRightInd w:val="0"/>
        <w:snapToGrid w:val="0"/>
        <w:spacing w:line="400" w:lineRule="exact"/>
        <w:ind w:firstLine="420" w:firstLineChars="200"/>
        <w:jc w:val="left"/>
        <w:rPr>
          <w:rFonts w:eastAsiaTheme="minorEastAsia"/>
          <w:szCs w:val="21"/>
        </w:rPr>
      </w:pPr>
      <w:r>
        <w:rPr>
          <w:rFonts w:eastAsiaTheme="minorEastAsia"/>
          <w:szCs w:val="21"/>
        </w:rPr>
        <w:t>2.3.2响应文件的语言</w:t>
      </w:r>
    </w:p>
    <w:p>
      <w:pPr>
        <w:adjustRightInd w:val="0"/>
        <w:snapToGrid w:val="0"/>
        <w:spacing w:line="400" w:lineRule="exact"/>
        <w:ind w:firstLine="420" w:firstLineChars="200"/>
        <w:jc w:val="left"/>
        <w:rPr>
          <w:rFonts w:eastAsiaTheme="minorEastAsia"/>
          <w:szCs w:val="21"/>
        </w:rPr>
      </w:pPr>
      <w:r>
        <w:rPr>
          <w:rFonts w:eastAsiaTheme="minorEastAsia"/>
          <w:szCs w:val="21"/>
        </w:rPr>
        <w:t>响应文件应用中文编写，必要时专用术语应附有中文注释。响应文件中所有计量均采用中华人民共和国法定计量单位。</w:t>
      </w:r>
    </w:p>
    <w:p>
      <w:pPr>
        <w:adjustRightInd w:val="0"/>
        <w:snapToGrid w:val="0"/>
        <w:spacing w:line="400" w:lineRule="exact"/>
        <w:ind w:firstLine="422" w:firstLineChars="200"/>
        <w:jc w:val="left"/>
        <w:outlineLvl w:val="2"/>
        <w:rPr>
          <w:rFonts w:eastAsiaTheme="minorEastAsia"/>
          <w:b/>
          <w:bCs/>
          <w:szCs w:val="21"/>
        </w:rPr>
      </w:pPr>
      <w:bookmarkStart w:id="27" w:name="_Toc17944"/>
      <w:bookmarkStart w:id="28" w:name="_Toc103178526"/>
      <w:r>
        <w:rPr>
          <w:rFonts w:eastAsiaTheme="minorEastAsia"/>
          <w:b/>
          <w:bCs/>
          <w:szCs w:val="21"/>
        </w:rPr>
        <w:t>2.4报价要求</w:t>
      </w:r>
      <w:bookmarkEnd w:id="27"/>
      <w:bookmarkEnd w:id="28"/>
    </w:p>
    <w:p>
      <w:pPr>
        <w:adjustRightInd w:val="0"/>
        <w:snapToGrid w:val="0"/>
        <w:spacing w:line="400" w:lineRule="exact"/>
        <w:ind w:firstLine="420" w:firstLineChars="200"/>
        <w:jc w:val="left"/>
        <w:rPr>
          <w:rFonts w:eastAsiaTheme="minorEastAsia"/>
          <w:szCs w:val="21"/>
        </w:rPr>
      </w:pPr>
      <w:r>
        <w:rPr>
          <w:rFonts w:eastAsiaTheme="minorEastAsia"/>
          <w:szCs w:val="21"/>
        </w:rPr>
        <w:t>要求含税，根据采购询比文件中的相关条款、描述、技术标准和要求及答疑和采购询比文件的补充文件进行报价。供应商应自行组织人员对现场及周围环境进行踏勘，以便供应商获取须自己负责的有关编制响应文件和签署合同所需的所有资料。踏勘现场所发生的费用由供应商自行承担。</w:t>
      </w:r>
    </w:p>
    <w:p>
      <w:pPr>
        <w:adjustRightInd w:val="0"/>
        <w:snapToGrid w:val="0"/>
        <w:spacing w:line="400" w:lineRule="exact"/>
        <w:ind w:firstLine="420" w:firstLineChars="200"/>
        <w:jc w:val="left"/>
        <w:rPr>
          <w:rFonts w:eastAsiaTheme="minorEastAsia"/>
          <w:szCs w:val="21"/>
        </w:rPr>
      </w:pPr>
      <w:r>
        <w:rPr>
          <w:rFonts w:eastAsiaTheme="minorEastAsia"/>
          <w:szCs w:val="21"/>
        </w:rPr>
        <w:t>响应文件报价有效期应与响应文件有效期相一致。</w:t>
      </w:r>
    </w:p>
    <w:p>
      <w:pPr>
        <w:adjustRightInd w:val="0"/>
        <w:snapToGrid w:val="0"/>
        <w:spacing w:line="400" w:lineRule="exact"/>
        <w:ind w:firstLine="420" w:firstLineChars="200"/>
        <w:jc w:val="left"/>
        <w:rPr>
          <w:rFonts w:eastAsiaTheme="minorEastAsia"/>
          <w:szCs w:val="21"/>
        </w:rPr>
      </w:pPr>
      <w:r>
        <w:rPr>
          <w:rFonts w:eastAsiaTheme="minorEastAsia"/>
          <w:szCs w:val="21"/>
        </w:rPr>
        <w:t>响应文件报价所使用的货币为人民币。</w:t>
      </w:r>
    </w:p>
    <w:p>
      <w:pPr>
        <w:pStyle w:val="8"/>
        <w:ind w:firstLine="210"/>
        <w:rPr>
          <w:rFonts w:eastAsiaTheme="minorEastAsia"/>
          <w:szCs w:val="21"/>
        </w:rPr>
      </w:pPr>
    </w:p>
    <w:p>
      <w:pPr>
        <w:rPr>
          <w:rFonts w:eastAsiaTheme="minorEastAsia"/>
          <w:szCs w:val="21"/>
        </w:rPr>
      </w:pPr>
    </w:p>
    <w:p>
      <w:pPr>
        <w:pStyle w:val="8"/>
        <w:ind w:firstLine="210"/>
        <w:rPr>
          <w:rFonts w:eastAsiaTheme="minorEastAsia"/>
          <w:szCs w:val="21"/>
        </w:rPr>
      </w:pPr>
    </w:p>
    <w:p>
      <w:pPr>
        <w:rPr>
          <w:rFonts w:eastAsiaTheme="minorEastAsia"/>
          <w:szCs w:val="21"/>
        </w:rPr>
      </w:pPr>
    </w:p>
    <w:p>
      <w:pPr>
        <w:pStyle w:val="8"/>
        <w:ind w:firstLine="210"/>
        <w:rPr>
          <w:rFonts w:eastAsiaTheme="minorEastAsia"/>
          <w:szCs w:val="21"/>
        </w:rPr>
      </w:pPr>
    </w:p>
    <w:p/>
    <w:p>
      <w:pPr>
        <w:rPr>
          <w:rFonts w:eastAsiaTheme="minorEastAsia"/>
          <w:szCs w:val="21"/>
        </w:rPr>
      </w:pPr>
    </w:p>
    <w:p/>
    <w:p>
      <w:pPr>
        <w:jc w:val="center"/>
        <w:outlineLvl w:val="0"/>
        <w:rPr>
          <w:rFonts w:ascii="黑体" w:hAnsi="黑体" w:eastAsia="黑体" w:cs="黑体"/>
          <w:kern w:val="44"/>
          <w:sz w:val="32"/>
          <w:szCs w:val="32"/>
        </w:rPr>
      </w:pPr>
      <w:bookmarkStart w:id="29" w:name="_Toc3285"/>
    </w:p>
    <w:p>
      <w:pPr>
        <w:pStyle w:val="2"/>
        <w:ind w:firstLine="480"/>
      </w:pPr>
    </w:p>
    <w:p>
      <w:pPr>
        <w:pStyle w:val="2"/>
        <w:ind w:firstLine="480"/>
      </w:pPr>
    </w:p>
    <w:p>
      <w:pPr>
        <w:pStyle w:val="2"/>
        <w:ind w:firstLine="480"/>
      </w:pPr>
    </w:p>
    <w:p>
      <w:pPr>
        <w:pStyle w:val="2"/>
        <w:ind w:firstLine="480"/>
      </w:pPr>
    </w:p>
    <w:p>
      <w:pPr>
        <w:jc w:val="center"/>
        <w:outlineLvl w:val="0"/>
        <w:rPr>
          <w:rFonts w:ascii="黑体" w:hAnsi="黑体" w:eastAsia="黑体" w:cs="黑体"/>
          <w:kern w:val="44"/>
          <w:sz w:val="32"/>
          <w:szCs w:val="32"/>
        </w:rPr>
      </w:pPr>
    </w:p>
    <w:p>
      <w:pPr>
        <w:pStyle w:val="2"/>
        <w:ind w:firstLine="480"/>
      </w:pPr>
    </w:p>
    <w:p>
      <w:pPr>
        <w:pStyle w:val="2"/>
        <w:ind w:firstLine="480"/>
      </w:pPr>
    </w:p>
    <w:p>
      <w:pPr>
        <w:jc w:val="center"/>
        <w:outlineLvl w:val="0"/>
        <w:rPr>
          <w:rFonts w:ascii="黑体" w:hAnsi="黑体" w:eastAsia="黑体" w:cs="黑体"/>
          <w:kern w:val="44"/>
          <w:sz w:val="32"/>
          <w:szCs w:val="32"/>
        </w:rPr>
      </w:pPr>
      <w:r>
        <w:rPr>
          <w:rFonts w:hint="eastAsia" w:ascii="黑体" w:hAnsi="黑体" w:eastAsia="黑体" w:cs="黑体"/>
          <w:kern w:val="44"/>
          <w:sz w:val="32"/>
          <w:szCs w:val="32"/>
        </w:rPr>
        <w:t>第三章 评审办法（综合评分法）</w:t>
      </w:r>
      <w:bookmarkEnd w:id="29"/>
    </w:p>
    <w:p>
      <w:pPr>
        <w:pStyle w:val="8"/>
        <w:snapToGrid w:val="0"/>
        <w:spacing w:after="0" w:line="600" w:lineRule="exact"/>
        <w:ind w:firstLine="480" w:firstLineChars="200"/>
        <w:rPr>
          <w:rFonts w:ascii="仿宋_GB2312" w:hAnsi="仿宋_GB2312" w:cs="仿宋_GB2312"/>
          <w:sz w:val="24"/>
          <w:lang w:val="zh-CN"/>
        </w:rPr>
      </w:pPr>
      <w:bookmarkStart w:id="30" w:name="_Toc32129"/>
      <w:bookmarkStart w:id="31" w:name="_Toc1102"/>
      <w:bookmarkStart w:id="32" w:name="_Toc11736"/>
      <w:r>
        <w:rPr>
          <w:rFonts w:hint="eastAsia" w:ascii="仿宋_GB2312" w:hAnsi="仿宋_GB2312" w:cs="仿宋_GB2312"/>
          <w:sz w:val="24"/>
          <w:lang w:val="zh-CN"/>
        </w:rPr>
        <w:t>一、</w:t>
      </w:r>
      <w:r>
        <w:rPr>
          <w:rFonts w:hint="eastAsia" w:ascii="仿宋_GB2312" w:hAnsi="仿宋_GB2312" w:cs="仿宋_GB2312"/>
          <w:sz w:val="24"/>
        </w:rPr>
        <w:t>基本</w:t>
      </w:r>
      <w:r>
        <w:rPr>
          <w:rFonts w:hint="eastAsia" w:ascii="仿宋_GB2312" w:hAnsi="仿宋_GB2312" w:cs="仿宋_GB2312"/>
          <w:sz w:val="24"/>
          <w:lang w:val="zh-CN"/>
        </w:rPr>
        <w:t>原则</w:t>
      </w:r>
      <w:bookmarkEnd w:id="30"/>
      <w:bookmarkEnd w:id="31"/>
      <w:bookmarkEnd w:id="32"/>
    </w:p>
    <w:p>
      <w:pPr>
        <w:spacing w:line="48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1.评审应遵循公平、公正、科学、择优的原则。</w:t>
      </w:r>
    </w:p>
    <w:p>
      <w:pPr>
        <w:spacing w:line="48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2.本次评审将对根据本采购文件递交的响应文件的所有合格供应商提供公平的竞争机会。</w:t>
      </w:r>
    </w:p>
    <w:p>
      <w:pPr>
        <w:spacing w:line="48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3.评审小组将遵循公平、公正的竞争原则，最大限度地保护当事人的权益，严格按照采购文件的要求，对响应文件、澄清及承诺文件等进行分析、评价，并根据评审原则确定成交供应商。</w:t>
      </w:r>
    </w:p>
    <w:p>
      <w:pPr>
        <w:pStyle w:val="8"/>
        <w:snapToGrid w:val="0"/>
        <w:spacing w:after="0" w:line="600" w:lineRule="exact"/>
        <w:ind w:firstLine="480" w:firstLineChars="200"/>
        <w:rPr>
          <w:rFonts w:cs="仿宋_GB2312" w:asciiTheme="minorEastAsia" w:hAnsiTheme="minorEastAsia" w:eastAsiaTheme="minorEastAsia"/>
          <w:sz w:val="24"/>
        </w:rPr>
      </w:pPr>
      <w:bookmarkStart w:id="33" w:name="_Toc23733"/>
      <w:bookmarkStart w:id="34" w:name="_Toc17308"/>
      <w:bookmarkStart w:id="35" w:name="_Toc4610"/>
      <w:r>
        <w:rPr>
          <w:rFonts w:hint="eastAsia" w:cs="仿宋_GB2312" w:asciiTheme="minorEastAsia" w:hAnsiTheme="minorEastAsia" w:eastAsiaTheme="minorEastAsia"/>
          <w:sz w:val="24"/>
        </w:rPr>
        <w:t>二</w:t>
      </w:r>
      <w:r>
        <w:rPr>
          <w:rFonts w:hint="eastAsia" w:cs="仿宋_GB2312" w:asciiTheme="minorEastAsia" w:hAnsiTheme="minorEastAsia" w:eastAsiaTheme="minorEastAsia"/>
          <w:sz w:val="24"/>
          <w:lang w:val="zh-CN"/>
        </w:rPr>
        <w:t>、</w:t>
      </w:r>
      <w:bookmarkEnd w:id="33"/>
      <w:bookmarkEnd w:id="34"/>
      <w:bookmarkEnd w:id="35"/>
      <w:r>
        <w:rPr>
          <w:rFonts w:hint="eastAsia" w:cs="仿宋_GB2312" w:asciiTheme="minorEastAsia" w:hAnsiTheme="minorEastAsia" w:eastAsiaTheme="minorEastAsia"/>
          <w:sz w:val="24"/>
        </w:rPr>
        <w:t>评审办法</w:t>
      </w:r>
    </w:p>
    <w:p>
      <w:pPr>
        <w:pStyle w:val="8"/>
        <w:snapToGrid w:val="0"/>
        <w:spacing w:after="0" w:line="600" w:lineRule="exact"/>
        <w:ind w:firstLine="480" w:firstLineChars="200"/>
        <w:rPr>
          <w:rFonts w:cs="仿宋_GB2312" w:asciiTheme="minorEastAsia" w:hAnsiTheme="minorEastAsia" w:eastAsiaTheme="minorEastAsia"/>
          <w:sz w:val="24"/>
        </w:rPr>
      </w:pPr>
      <w:r>
        <w:rPr>
          <w:rFonts w:ascii="Segoe UI Symbol" w:hAnsi="Segoe UI Symbol" w:cs="Segoe UI Symbol" w:eastAsiaTheme="minorEastAsia"/>
          <w:sz w:val="24"/>
        </w:rPr>
        <w:t>☑</w:t>
      </w:r>
      <w:r>
        <w:rPr>
          <w:rFonts w:hint="eastAsia" w:cs="仿宋_GB2312" w:asciiTheme="minorEastAsia" w:hAnsiTheme="minorEastAsia" w:eastAsiaTheme="minorEastAsia"/>
          <w:sz w:val="24"/>
        </w:rPr>
        <w:t xml:space="preserve">综合评分法（□去税评审 </w:t>
      </w:r>
      <w:r>
        <w:rPr>
          <w:rFonts w:ascii="Segoe UI Symbol" w:hAnsi="Segoe UI Symbol" w:cs="Segoe UI Symbol" w:eastAsiaTheme="minorEastAsia"/>
          <w:sz w:val="24"/>
        </w:rPr>
        <w:t>☑</w:t>
      </w:r>
      <w:r>
        <w:rPr>
          <w:rFonts w:hint="eastAsia" w:cs="仿宋_GB2312" w:asciiTheme="minorEastAsia" w:hAnsiTheme="minorEastAsia" w:eastAsiaTheme="minorEastAsia"/>
          <w:sz w:val="24"/>
        </w:rPr>
        <w:t>含税评审）</w:t>
      </w:r>
    </w:p>
    <w:p>
      <w:pPr>
        <w:pStyle w:val="8"/>
        <w:snapToGrid w:val="0"/>
        <w:spacing w:after="0" w:line="600" w:lineRule="exact"/>
        <w:ind w:firstLine="480" w:firstLineChars="200"/>
        <w:rPr>
          <w:rFonts w:cs="仿宋_GB2312" w:asciiTheme="minorEastAsia" w:hAnsiTheme="minorEastAsia" w:eastAsiaTheme="minorEastAsia"/>
          <w:color w:val="000000"/>
          <w:sz w:val="24"/>
        </w:rPr>
      </w:pPr>
      <w:r>
        <w:rPr>
          <w:rFonts w:hint="eastAsia" w:cs="仿宋_GB2312" w:asciiTheme="minorEastAsia" w:hAnsiTheme="minorEastAsia" w:eastAsiaTheme="minorEastAsia"/>
          <w:sz w:val="24"/>
        </w:rPr>
        <w:t>本次评审采用综合评分法，是指响应文件满足采购文件全部实质性要求，并且按照量化的评审因素指标综合得分由高到低的顺序排位，推荐中选候选人的评审方法。</w:t>
      </w:r>
    </w:p>
    <w:p>
      <w:pPr>
        <w:adjustRightInd w:val="0"/>
        <w:snapToGrid w:val="0"/>
        <w:spacing w:line="400" w:lineRule="exact"/>
        <w:ind w:firstLine="560" w:firstLineChars="200"/>
        <w:jc w:val="left"/>
        <w:rPr>
          <w:rFonts w:eastAsia="黑体"/>
          <w:sz w:val="28"/>
          <w:szCs w:val="28"/>
        </w:rPr>
      </w:pPr>
    </w:p>
    <w:p>
      <w:pPr>
        <w:adjustRightInd w:val="0"/>
        <w:snapToGrid w:val="0"/>
        <w:spacing w:line="400" w:lineRule="exact"/>
        <w:ind w:firstLine="420" w:firstLineChars="200"/>
        <w:jc w:val="left"/>
        <w:rPr>
          <w:rFonts w:eastAsia="黑体"/>
          <w:sz w:val="28"/>
          <w:szCs w:val="28"/>
        </w:rPr>
      </w:pPr>
      <w:r>
        <w:br w:type="page"/>
      </w:r>
      <w:bookmarkStart w:id="36" w:name="_Toc52356658"/>
      <w:r>
        <w:rPr>
          <w:rFonts w:eastAsia="黑体"/>
          <w:sz w:val="28"/>
          <w:szCs w:val="28"/>
        </w:rPr>
        <w:t>附表1</w:t>
      </w:r>
      <w:bookmarkEnd w:id="36"/>
    </w:p>
    <w:p>
      <w:pPr>
        <w:adjustRightInd w:val="0"/>
        <w:snapToGrid w:val="0"/>
        <w:spacing w:before="156" w:beforeLines="50" w:after="156" w:afterLines="50" w:line="400" w:lineRule="exact"/>
        <w:jc w:val="center"/>
        <w:rPr>
          <w:b/>
          <w:sz w:val="28"/>
          <w:szCs w:val="28"/>
        </w:rPr>
      </w:pPr>
      <w:r>
        <w:rPr>
          <w:rFonts w:eastAsia="黑体"/>
          <w:sz w:val="28"/>
          <w:szCs w:val="28"/>
        </w:rPr>
        <w:t>符合性评审表</w:t>
      </w:r>
    </w:p>
    <w:tbl>
      <w:tblPr>
        <w:tblStyle w:val="22"/>
        <w:tblW w:w="8798" w:type="dxa"/>
        <w:jc w:val="center"/>
        <w:tblLayout w:type="fixed"/>
        <w:tblCellMar>
          <w:top w:w="0" w:type="dxa"/>
          <w:left w:w="108" w:type="dxa"/>
          <w:bottom w:w="0" w:type="dxa"/>
          <w:right w:w="108" w:type="dxa"/>
        </w:tblCellMar>
      </w:tblPr>
      <w:tblGrid>
        <w:gridCol w:w="734"/>
        <w:gridCol w:w="5083"/>
        <w:gridCol w:w="832"/>
        <w:gridCol w:w="972"/>
        <w:gridCol w:w="1177"/>
      </w:tblGrid>
      <w:tr>
        <w:tblPrEx>
          <w:tblCellMar>
            <w:top w:w="0" w:type="dxa"/>
            <w:left w:w="108" w:type="dxa"/>
            <w:bottom w:w="0" w:type="dxa"/>
            <w:right w:w="108" w:type="dxa"/>
          </w:tblCellMar>
        </w:tblPrEx>
        <w:trPr>
          <w:trHeight w:val="27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b/>
                <w:bCs/>
                <w:kern w:val="0"/>
                <w:szCs w:val="21"/>
              </w:rPr>
            </w:pPr>
            <w:r>
              <w:rPr>
                <w:b/>
                <w:bCs/>
                <w:kern w:val="0"/>
                <w:szCs w:val="21"/>
              </w:rPr>
              <w:t>序号</w:t>
            </w:r>
          </w:p>
        </w:tc>
        <w:tc>
          <w:tcPr>
            <w:tcW w:w="5083" w:type="dxa"/>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评审项目</w:t>
            </w:r>
          </w:p>
        </w:tc>
        <w:tc>
          <w:tcPr>
            <w:tcW w:w="1804" w:type="dxa"/>
            <w:gridSpan w:val="2"/>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评审标准</w:t>
            </w:r>
          </w:p>
        </w:tc>
        <w:tc>
          <w:tcPr>
            <w:tcW w:w="1177" w:type="dxa"/>
            <w:tcBorders>
              <w:top w:val="single" w:color="auto" w:sz="4" w:space="0"/>
              <w:left w:val="nil"/>
              <w:bottom w:val="single" w:color="auto" w:sz="4" w:space="0"/>
              <w:right w:val="single" w:color="auto" w:sz="4" w:space="0"/>
            </w:tcBorders>
            <w:vAlign w:val="center"/>
          </w:tcPr>
          <w:p>
            <w:pPr>
              <w:widowControl/>
              <w:jc w:val="center"/>
              <w:rPr>
                <w:b/>
                <w:bCs/>
                <w:kern w:val="0"/>
                <w:szCs w:val="21"/>
              </w:rPr>
            </w:pPr>
            <w:r>
              <w:rPr>
                <w:b/>
                <w:bCs/>
                <w:kern w:val="0"/>
                <w:szCs w:val="21"/>
              </w:rPr>
              <w:t>通过标准</w:t>
            </w:r>
          </w:p>
        </w:tc>
      </w:tr>
      <w:tr>
        <w:tblPrEx>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1</w:t>
            </w:r>
          </w:p>
        </w:tc>
        <w:tc>
          <w:tcPr>
            <w:tcW w:w="5083" w:type="dxa"/>
            <w:tcBorders>
              <w:top w:val="nil"/>
              <w:left w:val="nil"/>
              <w:bottom w:val="single" w:color="auto" w:sz="4" w:space="0"/>
              <w:right w:val="single" w:color="auto" w:sz="4" w:space="0"/>
            </w:tcBorders>
            <w:vAlign w:val="center"/>
          </w:tcPr>
          <w:p>
            <w:pPr>
              <w:spacing w:line="400" w:lineRule="exact"/>
              <w:rPr>
                <w:szCs w:val="21"/>
              </w:rPr>
            </w:pPr>
            <w:r>
              <w:rPr>
                <w:rFonts w:hint="eastAsia"/>
                <w:szCs w:val="21"/>
              </w:rPr>
              <w:t>在中华人民共和国境内注册，具有独立法人资格，营业执照在有效期内；具有独立承担民事责任的能力。</w:t>
            </w:r>
          </w:p>
        </w:tc>
        <w:tc>
          <w:tcPr>
            <w:tcW w:w="83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restart"/>
            <w:tcBorders>
              <w:top w:val="nil"/>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各项均符合，为通过；有一项不符合则为不通过</w:t>
            </w:r>
          </w:p>
        </w:tc>
      </w:tr>
      <w:tr>
        <w:tblPrEx>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szCs w:val="21"/>
              </w:rPr>
            </w:pPr>
            <w:r>
              <w:rPr>
                <w:szCs w:val="21"/>
              </w:rPr>
              <w:t>2</w:t>
            </w:r>
          </w:p>
        </w:tc>
        <w:tc>
          <w:tcPr>
            <w:tcW w:w="5083" w:type="dxa"/>
            <w:tcBorders>
              <w:top w:val="nil"/>
              <w:left w:val="nil"/>
              <w:bottom w:val="single" w:color="auto" w:sz="4" w:space="0"/>
              <w:right w:val="single" w:color="auto" w:sz="4" w:space="0"/>
            </w:tcBorders>
            <w:vAlign w:val="center"/>
          </w:tcPr>
          <w:p>
            <w:pPr>
              <w:spacing w:line="400" w:lineRule="exact"/>
              <w:rPr>
                <w:kern w:val="0"/>
                <w:szCs w:val="21"/>
              </w:rPr>
            </w:pPr>
            <w:r>
              <w:rPr>
                <w:kern w:val="0"/>
                <w:szCs w:val="21"/>
              </w:rPr>
              <w:t>响应文件签字盖章参考</w:t>
            </w:r>
            <w:r>
              <w:rPr>
                <w:rFonts w:hint="eastAsia"/>
                <w:kern w:val="0"/>
                <w:szCs w:val="21"/>
              </w:rPr>
              <w:t>询比</w:t>
            </w:r>
            <w:r>
              <w:rPr>
                <w:kern w:val="0"/>
                <w:szCs w:val="21"/>
              </w:rPr>
              <w:t>采购文件第六章“响应文件格式”，其中</w:t>
            </w:r>
            <w:r>
              <w:rPr>
                <w:rFonts w:hint="eastAsia"/>
                <w:kern w:val="0"/>
                <w:szCs w:val="21"/>
              </w:rPr>
              <w:t>询比</w:t>
            </w:r>
            <w:r>
              <w:rPr>
                <w:kern w:val="0"/>
                <w:szCs w:val="21"/>
              </w:rPr>
              <w:t>采购响应函、企业信誉承诺书、廉洁承诺书、法人代表人身份证明、授权委托书、响应人情况一览表、响应人类似业绩情况一览表、报价文件须法定代表人或其委托代理人签字（或盖章）并加盖单位公章。</w:t>
            </w:r>
            <w:bookmarkStart w:id="67" w:name="_GoBack"/>
            <w:bookmarkEnd w:id="67"/>
          </w:p>
        </w:tc>
        <w:tc>
          <w:tcPr>
            <w:tcW w:w="832" w:type="dxa"/>
            <w:tcBorders>
              <w:top w:val="nil"/>
              <w:left w:val="nil"/>
              <w:bottom w:val="single" w:color="auto" w:sz="4" w:space="0"/>
              <w:right w:val="single" w:color="auto" w:sz="4" w:space="0"/>
            </w:tcBorders>
            <w:vAlign w:val="center"/>
          </w:tcPr>
          <w:p>
            <w:pPr>
              <w:widowControl/>
              <w:jc w:val="center"/>
              <w:rPr>
                <w:szCs w:val="21"/>
              </w:rPr>
            </w:pPr>
            <w:r>
              <w:rPr>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szCs w:val="21"/>
              </w:rPr>
            </w:pPr>
            <w:r>
              <w:rPr>
                <w:szCs w:val="21"/>
              </w:rPr>
              <w:t>3</w:t>
            </w:r>
          </w:p>
        </w:tc>
        <w:tc>
          <w:tcPr>
            <w:tcW w:w="5083" w:type="dxa"/>
            <w:tcBorders>
              <w:top w:val="nil"/>
              <w:left w:val="nil"/>
              <w:bottom w:val="single" w:color="auto" w:sz="4" w:space="0"/>
              <w:right w:val="single" w:color="auto" w:sz="4" w:space="0"/>
            </w:tcBorders>
            <w:vAlign w:val="center"/>
          </w:tcPr>
          <w:p>
            <w:pPr>
              <w:spacing w:line="400" w:lineRule="exact"/>
              <w:rPr>
                <w:szCs w:val="21"/>
              </w:rPr>
            </w:pPr>
            <w:r>
              <w:rPr>
                <w:kern w:val="0"/>
                <w:szCs w:val="21"/>
              </w:rPr>
              <w:t>响应文件格式参考</w:t>
            </w:r>
            <w:r>
              <w:rPr>
                <w:rFonts w:hint="eastAsia"/>
                <w:kern w:val="0"/>
                <w:szCs w:val="21"/>
              </w:rPr>
              <w:t>询比</w:t>
            </w:r>
            <w:r>
              <w:rPr>
                <w:kern w:val="0"/>
                <w:szCs w:val="21"/>
              </w:rPr>
              <w:t>采购文件第六章“响应文件格式”，其中</w:t>
            </w:r>
            <w:r>
              <w:rPr>
                <w:rFonts w:hint="eastAsia"/>
                <w:kern w:val="0"/>
                <w:szCs w:val="21"/>
              </w:rPr>
              <w:t>询比</w:t>
            </w:r>
            <w:r>
              <w:rPr>
                <w:kern w:val="0"/>
                <w:szCs w:val="21"/>
              </w:rPr>
              <w:t>采购响应函、企业信誉承诺书、廉洁承诺书、法人代表人身份证明、授权委托书、响应人情况一览表、响应人类似业绩情况一览表、报价文件与</w:t>
            </w:r>
            <w:r>
              <w:rPr>
                <w:rFonts w:hint="eastAsia"/>
                <w:kern w:val="0"/>
                <w:szCs w:val="21"/>
              </w:rPr>
              <w:t>询比</w:t>
            </w:r>
            <w:r>
              <w:rPr>
                <w:kern w:val="0"/>
                <w:szCs w:val="21"/>
              </w:rPr>
              <w:t>采购文件相符。</w:t>
            </w:r>
          </w:p>
        </w:tc>
        <w:tc>
          <w:tcPr>
            <w:tcW w:w="832" w:type="dxa"/>
            <w:tcBorders>
              <w:top w:val="nil"/>
              <w:left w:val="nil"/>
              <w:bottom w:val="single" w:color="auto" w:sz="4" w:space="0"/>
              <w:right w:val="single" w:color="auto" w:sz="4" w:space="0"/>
            </w:tcBorders>
            <w:vAlign w:val="center"/>
          </w:tcPr>
          <w:p>
            <w:pPr>
              <w:widowControl/>
              <w:jc w:val="center"/>
              <w:rPr>
                <w:szCs w:val="21"/>
              </w:rPr>
            </w:pPr>
            <w:r>
              <w:rPr>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szCs w:val="21"/>
              </w:rPr>
            </w:pPr>
            <w:r>
              <w:rPr>
                <w:szCs w:val="21"/>
              </w:rPr>
              <w:t>4</w:t>
            </w:r>
          </w:p>
        </w:tc>
        <w:tc>
          <w:tcPr>
            <w:tcW w:w="5083" w:type="dxa"/>
            <w:tcBorders>
              <w:top w:val="nil"/>
              <w:left w:val="nil"/>
              <w:bottom w:val="single" w:color="auto" w:sz="4" w:space="0"/>
              <w:right w:val="single" w:color="auto" w:sz="4" w:space="0"/>
            </w:tcBorders>
          </w:tcPr>
          <w:p>
            <w:pPr>
              <w:spacing w:line="360" w:lineRule="auto"/>
              <w:rPr>
                <w:kern w:val="0"/>
                <w:szCs w:val="21"/>
              </w:rPr>
            </w:pPr>
            <w:r>
              <w:rPr>
                <w:kern w:val="0"/>
                <w:szCs w:val="21"/>
              </w:rPr>
              <w:t>业绩要求符合</w:t>
            </w:r>
            <w:r>
              <w:rPr>
                <w:szCs w:val="21"/>
              </w:rPr>
              <w:t>第一章“响应人资格”第2.</w:t>
            </w:r>
            <w:r>
              <w:rPr>
                <w:rFonts w:hint="eastAsia"/>
                <w:szCs w:val="21"/>
              </w:rPr>
              <w:t>2</w:t>
            </w:r>
            <w:r>
              <w:rPr>
                <w:szCs w:val="21"/>
              </w:rPr>
              <w:t>项规定</w:t>
            </w:r>
            <w:r>
              <w:rPr>
                <w:rFonts w:hint="eastAsia"/>
                <w:szCs w:val="21"/>
              </w:rPr>
              <w:t>。</w:t>
            </w:r>
          </w:p>
        </w:tc>
        <w:tc>
          <w:tcPr>
            <w:tcW w:w="832" w:type="dxa"/>
            <w:tcBorders>
              <w:top w:val="nil"/>
              <w:left w:val="nil"/>
              <w:bottom w:val="single" w:color="auto" w:sz="4" w:space="0"/>
              <w:right w:val="single" w:color="auto" w:sz="4" w:space="0"/>
            </w:tcBorders>
            <w:vAlign w:val="center"/>
          </w:tcPr>
          <w:p>
            <w:pPr>
              <w:widowControl/>
              <w:jc w:val="center"/>
              <w:rPr>
                <w:szCs w:val="21"/>
              </w:rPr>
            </w:pPr>
            <w:r>
              <w:rPr>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27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5</w:t>
            </w:r>
          </w:p>
        </w:tc>
        <w:tc>
          <w:tcPr>
            <w:tcW w:w="5083" w:type="dxa"/>
            <w:tcBorders>
              <w:top w:val="nil"/>
              <w:left w:val="nil"/>
              <w:bottom w:val="single" w:color="auto" w:sz="4" w:space="0"/>
              <w:right w:val="single" w:color="auto" w:sz="4" w:space="0"/>
            </w:tcBorders>
          </w:tcPr>
          <w:p>
            <w:pPr>
              <w:spacing w:line="360" w:lineRule="auto"/>
              <w:rPr>
                <w:kern w:val="0"/>
                <w:szCs w:val="21"/>
              </w:rPr>
            </w:pPr>
            <w:r>
              <w:rPr>
                <w:kern w:val="0"/>
                <w:szCs w:val="21"/>
              </w:rPr>
              <w:t>信用要求符合</w:t>
            </w:r>
            <w:r>
              <w:rPr>
                <w:szCs w:val="21"/>
              </w:rPr>
              <w:t>第一章“响应人资格”第2.</w:t>
            </w:r>
            <w:r>
              <w:rPr>
                <w:rFonts w:hint="eastAsia"/>
                <w:szCs w:val="21"/>
              </w:rPr>
              <w:t>3</w:t>
            </w:r>
            <w:r>
              <w:rPr>
                <w:szCs w:val="21"/>
              </w:rPr>
              <w:t>项规定</w:t>
            </w:r>
            <w:r>
              <w:rPr>
                <w:rFonts w:hint="eastAsia"/>
                <w:szCs w:val="21"/>
              </w:rPr>
              <w:t>。</w:t>
            </w:r>
          </w:p>
        </w:tc>
        <w:tc>
          <w:tcPr>
            <w:tcW w:w="83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27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6</w:t>
            </w:r>
          </w:p>
        </w:tc>
        <w:tc>
          <w:tcPr>
            <w:tcW w:w="5083" w:type="dxa"/>
            <w:tcBorders>
              <w:top w:val="nil"/>
              <w:left w:val="nil"/>
              <w:bottom w:val="single" w:color="auto" w:sz="4" w:space="0"/>
              <w:right w:val="single" w:color="auto" w:sz="4" w:space="0"/>
            </w:tcBorders>
          </w:tcPr>
          <w:p>
            <w:pPr>
              <w:spacing w:line="360" w:lineRule="auto"/>
              <w:rPr>
                <w:kern w:val="0"/>
                <w:szCs w:val="21"/>
              </w:rPr>
            </w:pPr>
            <w:r>
              <w:rPr>
                <w:kern w:val="0"/>
                <w:szCs w:val="21"/>
              </w:rPr>
              <w:t>信誉要求符合</w:t>
            </w:r>
            <w:r>
              <w:rPr>
                <w:szCs w:val="21"/>
              </w:rPr>
              <w:t>第一章“响应人资格”第2.</w:t>
            </w:r>
            <w:r>
              <w:rPr>
                <w:rFonts w:hint="eastAsia"/>
                <w:szCs w:val="21"/>
              </w:rPr>
              <w:t>4</w:t>
            </w:r>
            <w:r>
              <w:rPr>
                <w:szCs w:val="21"/>
              </w:rPr>
              <w:t>项规定</w:t>
            </w:r>
            <w:r>
              <w:rPr>
                <w:rFonts w:hint="eastAsia"/>
                <w:szCs w:val="21"/>
              </w:rPr>
              <w:t>。</w:t>
            </w:r>
          </w:p>
        </w:tc>
        <w:tc>
          <w:tcPr>
            <w:tcW w:w="83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7</w:t>
            </w:r>
          </w:p>
        </w:tc>
        <w:tc>
          <w:tcPr>
            <w:tcW w:w="5083" w:type="dxa"/>
            <w:tcBorders>
              <w:top w:val="nil"/>
              <w:left w:val="nil"/>
              <w:bottom w:val="single" w:color="auto" w:sz="4" w:space="0"/>
              <w:right w:val="single" w:color="auto" w:sz="4" w:space="0"/>
            </w:tcBorders>
            <w:vAlign w:val="center"/>
          </w:tcPr>
          <w:p>
            <w:pPr>
              <w:spacing w:line="360" w:lineRule="auto"/>
              <w:rPr>
                <w:kern w:val="0"/>
                <w:szCs w:val="21"/>
              </w:rPr>
            </w:pPr>
            <w:r>
              <w:rPr>
                <w:kern w:val="0"/>
                <w:szCs w:val="21"/>
              </w:rPr>
              <w:t>单位负责人为同一人或者存在控股、管理关系的不同单位，不得同时参加本项目。</w:t>
            </w:r>
          </w:p>
        </w:tc>
        <w:tc>
          <w:tcPr>
            <w:tcW w:w="83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8</w:t>
            </w:r>
          </w:p>
        </w:tc>
        <w:tc>
          <w:tcPr>
            <w:tcW w:w="5083" w:type="dxa"/>
            <w:tcBorders>
              <w:top w:val="nil"/>
              <w:left w:val="nil"/>
              <w:bottom w:val="single" w:color="auto" w:sz="4" w:space="0"/>
              <w:right w:val="single" w:color="auto" w:sz="4" w:space="0"/>
            </w:tcBorders>
            <w:vAlign w:val="center"/>
          </w:tcPr>
          <w:p>
            <w:pPr>
              <w:spacing w:line="400" w:lineRule="exact"/>
            </w:pPr>
            <w:r>
              <w:rPr>
                <w:szCs w:val="21"/>
              </w:rPr>
              <w:t>响应人报价表加盖公章或有法定代表人或法定代表人授权委托人签字。</w:t>
            </w:r>
          </w:p>
        </w:tc>
        <w:tc>
          <w:tcPr>
            <w:tcW w:w="83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9</w:t>
            </w:r>
          </w:p>
        </w:tc>
        <w:tc>
          <w:tcPr>
            <w:tcW w:w="5083" w:type="dxa"/>
            <w:tcBorders>
              <w:top w:val="nil"/>
              <w:left w:val="nil"/>
              <w:bottom w:val="single" w:color="auto" w:sz="4" w:space="0"/>
              <w:right w:val="single" w:color="auto" w:sz="4" w:space="0"/>
            </w:tcBorders>
            <w:vAlign w:val="center"/>
          </w:tcPr>
          <w:p>
            <w:pPr>
              <w:spacing w:line="400" w:lineRule="exact"/>
              <w:jc w:val="left"/>
            </w:pPr>
            <w:r>
              <w:t>经</w:t>
            </w:r>
            <w:r>
              <w:rPr>
                <w:rFonts w:hint="eastAsia"/>
              </w:rPr>
              <w:t>评审</w:t>
            </w:r>
            <w:r>
              <w:t>小组鉴定响应人报价不低于成本价。</w:t>
            </w:r>
          </w:p>
        </w:tc>
        <w:tc>
          <w:tcPr>
            <w:tcW w:w="83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270"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1</w:t>
            </w:r>
            <w:r>
              <w:rPr>
                <w:rFonts w:hint="eastAsia"/>
                <w:kern w:val="0"/>
                <w:szCs w:val="21"/>
              </w:rPr>
              <w:t>0</w:t>
            </w:r>
          </w:p>
        </w:tc>
        <w:tc>
          <w:tcPr>
            <w:tcW w:w="5083" w:type="dxa"/>
            <w:tcBorders>
              <w:top w:val="nil"/>
              <w:left w:val="nil"/>
              <w:bottom w:val="single" w:color="auto" w:sz="4" w:space="0"/>
              <w:right w:val="single" w:color="auto" w:sz="4" w:space="0"/>
            </w:tcBorders>
            <w:vAlign w:val="center"/>
          </w:tcPr>
          <w:p>
            <w:pPr>
              <w:spacing w:line="360" w:lineRule="auto"/>
            </w:pPr>
            <w:r>
              <w:rPr>
                <w:szCs w:val="21"/>
              </w:rPr>
              <w:t>响应人报价不高于控制价。</w:t>
            </w:r>
          </w:p>
        </w:tc>
        <w:tc>
          <w:tcPr>
            <w:tcW w:w="83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符合</w:t>
            </w:r>
          </w:p>
        </w:tc>
        <w:tc>
          <w:tcPr>
            <w:tcW w:w="972" w:type="dxa"/>
            <w:tcBorders>
              <w:top w:val="nil"/>
              <w:left w:val="nil"/>
              <w:bottom w:val="single" w:color="auto" w:sz="4" w:space="0"/>
              <w:right w:val="single" w:color="auto" w:sz="4" w:space="0"/>
            </w:tcBorders>
            <w:vAlign w:val="center"/>
          </w:tcPr>
          <w:p>
            <w:pPr>
              <w:widowControl/>
              <w:jc w:val="center"/>
              <w:rPr>
                <w:kern w:val="0"/>
                <w:szCs w:val="21"/>
              </w:rPr>
            </w:pPr>
            <w:r>
              <w:rPr>
                <w:kern w:val="0"/>
                <w:szCs w:val="21"/>
              </w:rPr>
              <w:t>不符合</w:t>
            </w:r>
          </w:p>
        </w:tc>
        <w:tc>
          <w:tcPr>
            <w:tcW w:w="1177" w:type="dxa"/>
            <w:vMerge w:val="continue"/>
            <w:tcBorders>
              <w:top w:val="nil"/>
              <w:left w:val="single" w:color="auto" w:sz="4" w:space="0"/>
              <w:bottom w:val="single" w:color="auto" w:sz="4" w:space="0"/>
              <w:right w:val="single" w:color="auto" w:sz="4" w:space="0"/>
            </w:tcBorders>
            <w:vAlign w:val="center"/>
          </w:tcPr>
          <w:p>
            <w:pPr>
              <w:widowControl/>
              <w:jc w:val="left"/>
              <w:rPr>
                <w:kern w:val="0"/>
                <w:szCs w:val="21"/>
              </w:rPr>
            </w:pPr>
          </w:p>
        </w:tc>
      </w:tr>
      <w:tr>
        <w:tblPrEx>
          <w:tblCellMar>
            <w:top w:w="0" w:type="dxa"/>
            <w:left w:w="108" w:type="dxa"/>
            <w:bottom w:w="0" w:type="dxa"/>
            <w:right w:w="108" w:type="dxa"/>
          </w:tblCellMar>
        </w:tblPrEx>
        <w:trPr>
          <w:trHeight w:val="565" w:hRule="atLeast"/>
          <w:jc w:val="center"/>
        </w:trPr>
        <w:tc>
          <w:tcPr>
            <w:tcW w:w="734" w:type="dxa"/>
            <w:tcBorders>
              <w:top w:val="nil"/>
              <w:left w:val="single" w:color="auto" w:sz="4" w:space="0"/>
              <w:bottom w:val="single" w:color="auto" w:sz="4" w:space="0"/>
              <w:right w:val="single" w:color="auto" w:sz="4" w:space="0"/>
            </w:tcBorders>
            <w:vAlign w:val="center"/>
          </w:tcPr>
          <w:p>
            <w:pPr>
              <w:widowControl/>
              <w:jc w:val="center"/>
              <w:rPr>
                <w:b/>
                <w:bCs/>
                <w:kern w:val="0"/>
                <w:szCs w:val="21"/>
              </w:rPr>
            </w:pPr>
            <w:r>
              <w:rPr>
                <w:b/>
                <w:bCs/>
                <w:kern w:val="0"/>
                <w:szCs w:val="21"/>
              </w:rPr>
              <w:t>结论</w:t>
            </w:r>
          </w:p>
        </w:tc>
        <w:tc>
          <w:tcPr>
            <w:tcW w:w="8064" w:type="dxa"/>
            <w:gridSpan w:val="4"/>
            <w:tcBorders>
              <w:top w:val="nil"/>
              <w:left w:val="nil"/>
              <w:bottom w:val="single" w:color="auto" w:sz="4" w:space="0"/>
              <w:right w:val="single" w:color="auto" w:sz="4" w:space="0"/>
            </w:tcBorders>
            <w:vAlign w:val="center"/>
          </w:tcPr>
          <w:p>
            <w:pPr>
              <w:widowControl/>
              <w:jc w:val="center"/>
              <w:rPr>
                <w:kern w:val="0"/>
                <w:szCs w:val="21"/>
              </w:rPr>
            </w:pPr>
            <w:r>
              <w:rPr>
                <w:kern w:val="0"/>
                <w:szCs w:val="21"/>
              </w:rPr>
              <w:t>　通过/不通过</w:t>
            </w:r>
          </w:p>
        </w:tc>
      </w:tr>
    </w:tbl>
    <w:p>
      <w:pPr>
        <w:pStyle w:val="8"/>
        <w:ind w:firstLine="0" w:firstLineChars="0"/>
        <w:rPr>
          <w:rFonts w:ascii="Times New Roman" w:hAnsi="Times New Roman"/>
        </w:rPr>
      </w:pPr>
      <w:bookmarkStart w:id="37" w:name="_Toc52356659"/>
    </w:p>
    <w:bookmarkEnd w:id="37"/>
    <w:p>
      <w:pPr>
        <w:jc w:val="center"/>
        <w:rPr>
          <w:rFonts w:eastAsia="黑体"/>
          <w:sz w:val="28"/>
          <w:szCs w:val="28"/>
        </w:rPr>
      </w:pPr>
    </w:p>
    <w:p>
      <w:pPr>
        <w:pStyle w:val="8"/>
        <w:ind w:firstLine="210"/>
      </w:pPr>
    </w:p>
    <w:p>
      <w:pPr>
        <w:rPr>
          <w:rFonts w:eastAsia="黑体"/>
          <w:sz w:val="28"/>
          <w:szCs w:val="28"/>
        </w:rPr>
      </w:pPr>
    </w:p>
    <w:p>
      <w:pPr>
        <w:rPr>
          <w:rFonts w:eastAsia="黑体"/>
          <w:sz w:val="28"/>
          <w:szCs w:val="28"/>
        </w:rPr>
      </w:pPr>
    </w:p>
    <w:p>
      <w:pPr>
        <w:rPr>
          <w:rFonts w:eastAsia="黑体"/>
          <w:sz w:val="28"/>
          <w:szCs w:val="28"/>
        </w:rPr>
      </w:pPr>
      <w:bookmarkStart w:id="38" w:name="_Toc14127"/>
      <w:r>
        <w:rPr>
          <w:rFonts w:eastAsia="黑体"/>
          <w:sz w:val="28"/>
          <w:szCs w:val="28"/>
        </w:rPr>
        <w:t>附表2</w:t>
      </w:r>
    </w:p>
    <w:p>
      <w:pPr>
        <w:jc w:val="center"/>
        <w:rPr>
          <w:rFonts w:eastAsia="黑体"/>
          <w:sz w:val="28"/>
          <w:szCs w:val="28"/>
        </w:rPr>
      </w:pPr>
      <w:r>
        <w:rPr>
          <w:rFonts w:eastAsia="黑体"/>
          <w:sz w:val="28"/>
          <w:szCs w:val="28"/>
        </w:rPr>
        <w:t>详细评审</w:t>
      </w:r>
    </w:p>
    <w:tbl>
      <w:tblPr>
        <w:tblStyle w:val="22"/>
        <w:tblW w:w="95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895"/>
        <w:gridCol w:w="6095"/>
        <w:gridCol w:w="8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9537" w:type="dxa"/>
            <w:gridSpan w:val="4"/>
            <w:vAlign w:val="center"/>
          </w:tcPr>
          <w:p>
            <w:pPr>
              <w:adjustRightInd w:val="0"/>
              <w:spacing w:line="360" w:lineRule="auto"/>
              <w:jc w:val="center"/>
              <w:textAlignment w:val="baseline"/>
              <w:rPr>
                <w:b/>
                <w:szCs w:val="21"/>
              </w:rPr>
            </w:pPr>
            <w:r>
              <w:rPr>
                <w:b/>
                <w:sz w:val="24"/>
                <w:szCs w:val="21"/>
              </w:rPr>
              <w:t>评分办法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544" w:type="dxa"/>
            <w:gridSpan w:val="2"/>
            <w:vAlign w:val="center"/>
          </w:tcPr>
          <w:p>
            <w:pPr>
              <w:adjustRightInd w:val="0"/>
              <w:spacing w:line="400" w:lineRule="exact"/>
              <w:jc w:val="center"/>
              <w:textAlignment w:val="baseline"/>
              <w:rPr>
                <w:szCs w:val="21"/>
              </w:rPr>
            </w:pPr>
            <w:r>
              <w:rPr>
                <w:szCs w:val="21"/>
              </w:rPr>
              <w:t>分值构成（总分100分）</w:t>
            </w:r>
          </w:p>
        </w:tc>
        <w:tc>
          <w:tcPr>
            <w:tcW w:w="6993" w:type="dxa"/>
            <w:gridSpan w:val="2"/>
            <w:vAlign w:val="center"/>
          </w:tcPr>
          <w:p>
            <w:pPr>
              <w:adjustRightInd w:val="0"/>
              <w:spacing w:line="400" w:lineRule="exact"/>
              <w:textAlignment w:val="baseline"/>
              <w:rPr>
                <w:szCs w:val="21"/>
              </w:rPr>
            </w:pPr>
            <w:r>
              <w:rPr>
                <w:szCs w:val="21"/>
              </w:rPr>
              <w:t>商务部分（除报价）：</w:t>
            </w:r>
            <w:r>
              <w:rPr>
                <w:rFonts w:hint="eastAsia"/>
                <w:szCs w:val="21"/>
              </w:rPr>
              <w:t>1</w:t>
            </w:r>
            <w:r>
              <w:rPr>
                <w:szCs w:val="21"/>
              </w:rPr>
              <w:t>0分；技术部分：</w:t>
            </w:r>
            <w:r>
              <w:rPr>
                <w:rFonts w:hint="eastAsia"/>
                <w:szCs w:val="21"/>
              </w:rPr>
              <w:t>40</w:t>
            </w:r>
            <w:r>
              <w:rPr>
                <w:szCs w:val="21"/>
              </w:rPr>
              <w:t>分；报价部分：</w:t>
            </w:r>
            <w:r>
              <w:rPr>
                <w:rFonts w:hint="eastAsia"/>
                <w:szCs w:val="21"/>
              </w:rPr>
              <w:t>50</w:t>
            </w:r>
            <w:r>
              <w:rPr>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9537" w:type="dxa"/>
            <w:gridSpan w:val="4"/>
            <w:vAlign w:val="center"/>
          </w:tcPr>
          <w:p>
            <w:pPr>
              <w:adjustRightInd w:val="0"/>
              <w:spacing w:line="360" w:lineRule="auto"/>
              <w:ind w:firstLine="207" w:firstLineChars="98"/>
              <w:jc w:val="center"/>
              <w:textAlignment w:val="baseline"/>
              <w:rPr>
                <w:b/>
                <w:szCs w:val="21"/>
              </w:rPr>
            </w:pPr>
            <w:r>
              <w:rPr>
                <w:b/>
                <w:szCs w:val="21"/>
              </w:rPr>
              <w:t>商务部分评分标准（</w:t>
            </w:r>
            <w:r>
              <w:rPr>
                <w:rFonts w:hint="eastAsia"/>
                <w:b/>
                <w:szCs w:val="21"/>
              </w:rPr>
              <w:t>10</w:t>
            </w:r>
            <w:r>
              <w:rPr>
                <w:b/>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649" w:type="dxa"/>
            <w:vAlign w:val="center"/>
          </w:tcPr>
          <w:p>
            <w:pPr>
              <w:spacing w:line="360" w:lineRule="auto"/>
              <w:ind w:left="42" w:leftChars="20" w:right="42" w:rightChars="20"/>
              <w:jc w:val="center"/>
              <w:rPr>
                <w:b/>
                <w:szCs w:val="21"/>
              </w:rPr>
            </w:pPr>
            <w:r>
              <w:rPr>
                <w:b/>
                <w:szCs w:val="21"/>
              </w:rPr>
              <w:t>编号</w:t>
            </w:r>
          </w:p>
        </w:tc>
        <w:tc>
          <w:tcPr>
            <w:tcW w:w="1895" w:type="dxa"/>
            <w:tcBorders>
              <w:bottom w:val="single" w:color="auto" w:sz="4" w:space="0"/>
            </w:tcBorders>
            <w:vAlign w:val="center"/>
          </w:tcPr>
          <w:p>
            <w:pPr>
              <w:spacing w:line="360" w:lineRule="auto"/>
              <w:ind w:left="42" w:leftChars="20" w:right="42" w:rightChars="20"/>
              <w:jc w:val="center"/>
              <w:rPr>
                <w:b/>
                <w:szCs w:val="21"/>
              </w:rPr>
            </w:pPr>
            <w:r>
              <w:rPr>
                <w:b/>
                <w:szCs w:val="21"/>
              </w:rPr>
              <w:t>评分因素</w:t>
            </w:r>
          </w:p>
        </w:tc>
        <w:tc>
          <w:tcPr>
            <w:tcW w:w="6095" w:type="dxa"/>
            <w:vAlign w:val="center"/>
          </w:tcPr>
          <w:p>
            <w:pPr>
              <w:spacing w:line="360" w:lineRule="auto"/>
              <w:ind w:left="105" w:leftChars="50" w:right="105" w:rightChars="50"/>
              <w:jc w:val="center"/>
              <w:rPr>
                <w:b/>
                <w:szCs w:val="21"/>
              </w:rPr>
            </w:pPr>
            <w:r>
              <w:rPr>
                <w:b/>
                <w:szCs w:val="21"/>
              </w:rPr>
              <w:t>评分标准</w:t>
            </w:r>
          </w:p>
        </w:tc>
        <w:tc>
          <w:tcPr>
            <w:tcW w:w="898" w:type="dxa"/>
            <w:vAlign w:val="center"/>
          </w:tcPr>
          <w:p>
            <w:pPr>
              <w:spacing w:line="360" w:lineRule="auto"/>
              <w:ind w:left="-105" w:leftChars="-50" w:right="-105" w:rightChars="-50"/>
              <w:jc w:val="center"/>
              <w:rPr>
                <w:b/>
                <w:szCs w:val="21"/>
              </w:rPr>
            </w:pPr>
            <w:r>
              <w:rPr>
                <w:b/>
                <w:szCs w:val="21"/>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25" w:hRule="atLeast"/>
          <w:jc w:val="center"/>
        </w:trPr>
        <w:tc>
          <w:tcPr>
            <w:tcW w:w="649" w:type="dxa"/>
            <w:vAlign w:val="center"/>
          </w:tcPr>
          <w:p>
            <w:pPr>
              <w:spacing w:line="360" w:lineRule="auto"/>
              <w:ind w:left="42" w:leftChars="20" w:right="42" w:rightChars="20"/>
              <w:jc w:val="center"/>
              <w:rPr>
                <w:szCs w:val="21"/>
              </w:rPr>
            </w:pPr>
            <w:r>
              <w:rPr>
                <w:szCs w:val="21"/>
              </w:rPr>
              <w:t>1</w:t>
            </w:r>
          </w:p>
        </w:tc>
        <w:tc>
          <w:tcPr>
            <w:tcW w:w="1895" w:type="dxa"/>
            <w:vAlign w:val="center"/>
          </w:tcPr>
          <w:p>
            <w:pPr>
              <w:spacing w:line="360" w:lineRule="auto"/>
              <w:ind w:left="42" w:leftChars="20" w:right="42" w:rightChars="20"/>
              <w:jc w:val="center"/>
              <w:rPr>
                <w:b/>
                <w:szCs w:val="21"/>
              </w:rPr>
            </w:pPr>
            <w:r>
              <w:rPr>
                <w:rFonts w:hint="eastAsia"/>
                <w:b/>
                <w:szCs w:val="21"/>
              </w:rPr>
              <w:t>生产</w:t>
            </w:r>
            <w:r>
              <w:rPr>
                <w:b/>
                <w:szCs w:val="21"/>
              </w:rPr>
              <w:t>企业</w:t>
            </w:r>
            <w:r>
              <w:rPr>
                <w:rFonts w:hint="eastAsia"/>
                <w:b/>
                <w:szCs w:val="21"/>
              </w:rPr>
              <w:t>认证</w:t>
            </w:r>
          </w:p>
          <w:p>
            <w:pPr>
              <w:spacing w:line="360" w:lineRule="auto"/>
              <w:ind w:left="42" w:leftChars="20" w:right="42" w:rightChars="20"/>
              <w:jc w:val="center"/>
              <w:rPr>
                <w:b/>
                <w:szCs w:val="21"/>
              </w:rPr>
            </w:pPr>
            <w:r>
              <w:rPr>
                <w:b/>
                <w:szCs w:val="21"/>
              </w:rPr>
              <w:t>（</w:t>
            </w:r>
            <w:r>
              <w:rPr>
                <w:rFonts w:hint="eastAsia"/>
                <w:b/>
                <w:szCs w:val="21"/>
              </w:rPr>
              <w:t>3</w:t>
            </w:r>
            <w:r>
              <w:rPr>
                <w:b/>
                <w:szCs w:val="21"/>
              </w:rPr>
              <w:t>分）</w:t>
            </w:r>
          </w:p>
        </w:tc>
        <w:tc>
          <w:tcPr>
            <w:tcW w:w="6095" w:type="dxa"/>
            <w:vAlign w:val="center"/>
          </w:tcPr>
          <w:p>
            <w:pPr>
              <w:numPr>
                <w:ilvl w:val="0"/>
                <w:numId w:val="2"/>
              </w:numPr>
              <w:spacing w:line="240" w:lineRule="atLeast"/>
              <w:rPr>
                <w:szCs w:val="21"/>
              </w:rPr>
            </w:pPr>
            <w:r>
              <w:rPr>
                <w:rFonts w:hint="eastAsia"/>
                <w:bCs/>
                <w:szCs w:val="21"/>
              </w:rPr>
              <w:t>企业通过ISO9001质量管理认证、ISO14001环境管理认证的、GB/T28001-2011或GBT45001-2020职业健康管理认证的，得1.5分。每提供1项得0.5分，不提供者不得分。</w:t>
            </w:r>
          </w:p>
          <w:p>
            <w:pPr>
              <w:numPr>
                <w:ilvl w:val="0"/>
                <w:numId w:val="2"/>
              </w:numPr>
              <w:spacing w:line="240" w:lineRule="atLeast"/>
              <w:rPr>
                <w:szCs w:val="21"/>
              </w:rPr>
            </w:pPr>
            <w:r>
              <w:rPr>
                <w:rFonts w:hint="eastAsia"/>
                <w:szCs w:val="21"/>
              </w:rPr>
              <w:t>具有有效的资信等级证书，具有AAA级资信等级的得1.5分，具有AA级资信等级得得1分，具有A级资信等级得0.5分，其余情况不得分。</w:t>
            </w:r>
          </w:p>
          <w:p>
            <w:pPr>
              <w:spacing w:line="240" w:lineRule="atLeast"/>
              <w:ind w:firstLine="420" w:firstLineChars="200"/>
              <w:rPr>
                <w:bCs/>
                <w:szCs w:val="21"/>
              </w:rPr>
            </w:pPr>
            <w:r>
              <w:rPr>
                <w:rFonts w:hint="eastAsia"/>
                <w:szCs w:val="21"/>
              </w:rPr>
              <w:t>注：响应人应提供有效期内的认证证书复制件并加盖公章。</w:t>
            </w:r>
          </w:p>
        </w:tc>
        <w:tc>
          <w:tcPr>
            <w:tcW w:w="898" w:type="dxa"/>
            <w:vAlign w:val="center"/>
          </w:tcPr>
          <w:p>
            <w:pPr>
              <w:spacing w:line="360" w:lineRule="auto"/>
              <w:ind w:left="-105" w:leftChars="-50" w:right="-105" w:rightChars="-50"/>
              <w:jc w:val="center"/>
              <w:rPr>
                <w:szCs w:val="21"/>
              </w:rPr>
            </w:pPr>
            <w:r>
              <w:rPr>
                <w:szCs w:val="21"/>
              </w:rPr>
              <w:t>0≤m≤</w:t>
            </w:r>
            <w:r>
              <w:rPr>
                <w:rFonts w:hint="eastAsia"/>
                <w:szCs w:val="21"/>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649" w:type="dxa"/>
            <w:vAlign w:val="center"/>
          </w:tcPr>
          <w:p>
            <w:pPr>
              <w:spacing w:line="360" w:lineRule="auto"/>
              <w:ind w:left="42" w:leftChars="20" w:right="42" w:rightChars="20"/>
              <w:jc w:val="center"/>
              <w:rPr>
                <w:szCs w:val="21"/>
              </w:rPr>
            </w:pPr>
            <w:r>
              <w:rPr>
                <w:szCs w:val="21"/>
              </w:rPr>
              <w:t>2</w:t>
            </w:r>
          </w:p>
        </w:tc>
        <w:tc>
          <w:tcPr>
            <w:tcW w:w="1895" w:type="dxa"/>
            <w:vAlign w:val="center"/>
          </w:tcPr>
          <w:p>
            <w:pPr>
              <w:spacing w:line="360" w:lineRule="auto"/>
              <w:ind w:left="42" w:leftChars="20" w:right="42" w:rightChars="20"/>
              <w:jc w:val="center"/>
              <w:rPr>
                <w:b/>
                <w:szCs w:val="21"/>
              </w:rPr>
            </w:pPr>
            <w:r>
              <w:rPr>
                <w:rFonts w:hint="eastAsia"/>
                <w:b/>
                <w:szCs w:val="21"/>
              </w:rPr>
              <w:t>企业业绩</w:t>
            </w:r>
          </w:p>
          <w:p>
            <w:pPr>
              <w:spacing w:line="360" w:lineRule="auto"/>
              <w:ind w:left="42" w:leftChars="20" w:right="42" w:rightChars="20"/>
              <w:jc w:val="center"/>
              <w:rPr>
                <w:b/>
                <w:szCs w:val="21"/>
              </w:rPr>
            </w:pPr>
            <w:r>
              <w:rPr>
                <w:b/>
                <w:szCs w:val="21"/>
              </w:rPr>
              <w:t>（</w:t>
            </w:r>
            <w:r>
              <w:rPr>
                <w:rFonts w:hint="eastAsia"/>
                <w:b/>
                <w:szCs w:val="21"/>
              </w:rPr>
              <w:t>5</w:t>
            </w:r>
            <w:r>
              <w:rPr>
                <w:b/>
                <w:szCs w:val="21"/>
              </w:rPr>
              <w:t>分）</w:t>
            </w:r>
          </w:p>
        </w:tc>
        <w:tc>
          <w:tcPr>
            <w:tcW w:w="6095" w:type="dxa"/>
            <w:vAlign w:val="center"/>
          </w:tcPr>
          <w:p>
            <w:pPr>
              <w:spacing w:line="240" w:lineRule="atLeast"/>
              <w:rPr>
                <w:szCs w:val="21"/>
              </w:rPr>
            </w:pPr>
            <w:r>
              <w:rPr>
                <w:rFonts w:hint="eastAsia"/>
                <w:szCs w:val="21"/>
              </w:rPr>
              <w:t>供应商在2019年7月1日（以合同签订时间为准）至投标截止日止，具有向企事业单位供货业绩达100万以上的，每有1个得1分，本项最高得5分。</w:t>
            </w:r>
          </w:p>
          <w:p>
            <w:pPr>
              <w:spacing w:line="240" w:lineRule="atLeast"/>
              <w:ind w:firstLine="420" w:firstLineChars="200"/>
              <w:rPr>
                <w:szCs w:val="21"/>
              </w:rPr>
            </w:pPr>
            <w:r>
              <w:rPr>
                <w:rFonts w:hint="eastAsia"/>
                <w:szCs w:val="21"/>
              </w:rPr>
              <w:t>注：一个项目业绩只能计算一次，不能重复得分。</w:t>
            </w:r>
          </w:p>
          <w:p>
            <w:pPr>
              <w:spacing w:line="240" w:lineRule="atLeast"/>
              <w:ind w:firstLine="420" w:firstLineChars="200"/>
              <w:rPr>
                <w:b/>
                <w:sz w:val="18"/>
                <w:szCs w:val="18"/>
              </w:rPr>
            </w:pPr>
            <w:r>
              <w:rPr>
                <w:rFonts w:hint="eastAsia"/>
                <w:szCs w:val="21"/>
              </w:rPr>
              <w:t>业绩证明材料须提供合同复印件，如上述业绩证明材料未能体现合同签订时间、合同金额等信息的，还须提供发包人出具的证明材料，否则业绩不予认可。</w:t>
            </w:r>
          </w:p>
        </w:tc>
        <w:tc>
          <w:tcPr>
            <w:tcW w:w="898" w:type="dxa"/>
            <w:vAlign w:val="center"/>
          </w:tcPr>
          <w:p>
            <w:pPr>
              <w:spacing w:line="360" w:lineRule="auto"/>
              <w:ind w:left="-105" w:leftChars="-50" w:right="-105" w:rightChars="-50"/>
              <w:jc w:val="center"/>
              <w:rPr>
                <w:szCs w:val="21"/>
              </w:rPr>
            </w:pPr>
            <w:r>
              <w:rPr>
                <w:szCs w:val="21"/>
              </w:rPr>
              <w:t>0≤m≤</w:t>
            </w:r>
            <w:r>
              <w:rPr>
                <w:rFonts w:hint="eastAsia"/>
                <w:szCs w:val="2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649" w:type="dxa"/>
            <w:vAlign w:val="center"/>
          </w:tcPr>
          <w:p>
            <w:pPr>
              <w:spacing w:line="360" w:lineRule="auto"/>
              <w:ind w:left="42" w:leftChars="20" w:right="42" w:rightChars="20"/>
              <w:jc w:val="center"/>
              <w:rPr>
                <w:szCs w:val="21"/>
              </w:rPr>
            </w:pPr>
            <w:r>
              <w:rPr>
                <w:rFonts w:hint="eastAsia"/>
                <w:szCs w:val="21"/>
              </w:rPr>
              <w:t>3</w:t>
            </w:r>
          </w:p>
        </w:tc>
        <w:tc>
          <w:tcPr>
            <w:tcW w:w="1895" w:type="dxa"/>
            <w:vAlign w:val="center"/>
          </w:tcPr>
          <w:p>
            <w:pPr>
              <w:spacing w:line="360" w:lineRule="auto"/>
              <w:ind w:left="42" w:leftChars="20" w:right="42" w:rightChars="20"/>
              <w:jc w:val="center"/>
              <w:rPr>
                <w:b/>
                <w:szCs w:val="21"/>
              </w:rPr>
            </w:pPr>
            <w:r>
              <w:rPr>
                <w:rFonts w:hint="eastAsia"/>
                <w:b/>
                <w:szCs w:val="21"/>
              </w:rPr>
              <w:t>生产企业服务能力</w:t>
            </w:r>
          </w:p>
          <w:p>
            <w:pPr>
              <w:spacing w:line="360" w:lineRule="auto"/>
              <w:ind w:left="42" w:leftChars="20" w:right="42" w:rightChars="20"/>
              <w:jc w:val="center"/>
            </w:pPr>
            <w:r>
              <w:rPr>
                <w:rFonts w:hint="eastAsia"/>
                <w:b/>
                <w:szCs w:val="21"/>
              </w:rPr>
              <w:t>（2分）</w:t>
            </w:r>
          </w:p>
        </w:tc>
        <w:tc>
          <w:tcPr>
            <w:tcW w:w="6095" w:type="dxa"/>
            <w:vAlign w:val="center"/>
          </w:tcPr>
          <w:p>
            <w:pPr>
              <w:spacing w:line="240" w:lineRule="atLeast"/>
              <w:rPr>
                <w:color w:val="000000"/>
                <w:szCs w:val="21"/>
              </w:rPr>
            </w:pPr>
            <w:r>
              <w:rPr>
                <w:color w:val="000000"/>
                <w:szCs w:val="21"/>
              </w:rPr>
              <w:t>具有归属本企业的生产基地得</w:t>
            </w:r>
            <w:r>
              <w:rPr>
                <w:rFonts w:hint="eastAsia"/>
                <w:color w:val="000000"/>
                <w:szCs w:val="21"/>
              </w:rPr>
              <w:t>1</w:t>
            </w:r>
            <w:r>
              <w:rPr>
                <w:color w:val="000000"/>
                <w:szCs w:val="21"/>
              </w:rPr>
              <w:t>分，没有不得分；在浙江省内设有公司（含子分公司）、办事处或本地化服务机构的得</w:t>
            </w:r>
            <w:r>
              <w:rPr>
                <w:rFonts w:hint="eastAsia"/>
                <w:color w:val="000000"/>
                <w:szCs w:val="21"/>
              </w:rPr>
              <w:t>1</w:t>
            </w:r>
            <w:r>
              <w:rPr>
                <w:color w:val="000000"/>
                <w:szCs w:val="21"/>
              </w:rPr>
              <w:t>分。</w:t>
            </w:r>
          </w:p>
          <w:p>
            <w:pPr>
              <w:spacing w:line="240" w:lineRule="atLeast"/>
              <w:ind w:firstLine="420" w:firstLineChars="200"/>
              <w:rPr>
                <w:bCs/>
                <w:szCs w:val="21"/>
              </w:rPr>
            </w:pPr>
            <w:r>
              <w:rPr>
                <w:color w:val="000000"/>
                <w:szCs w:val="21"/>
              </w:rPr>
              <w:t>注：需提供营业执照或租房协议证明材料。</w:t>
            </w:r>
          </w:p>
        </w:tc>
        <w:tc>
          <w:tcPr>
            <w:tcW w:w="898" w:type="dxa"/>
            <w:vAlign w:val="center"/>
          </w:tcPr>
          <w:p>
            <w:pPr>
              <w:spacing w:line="360" w:lineRule="auto"/>
              <w:ind w:left="-105" w:leftChars="-50" w:right="-105" w:rightChars="-50"/>
              <w:jc w:val="center"/>
              <w:rPr>
                <w:szCs w:val="21"/>
              </w:rPr>
            </w:pPr>
            <w:r>
              <w:rPr>
                <w:szCs w:val="21"/>
              </w:rPr>
              <w:t>0≤m≤</w:t>
            </w:r>
            <w:r>
              <w:rPr>
                <w:rFonts w:hint="eastAsia"/>
                <w:szCs w:val="21"/>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9537" w:type="dxa"/>
            <w:gridSpan w:val="4"/>
            <w:vAlign w:val="center"/>
          </w:tcPr>
          <w:p>
            <w:pPr>
              <w:spacing w:line="360" w:lineRule="auto"/>
              <w:ind w:left="-105" w:leftChars="-50" w:right="-105" w:rightChars="-50"/>
              <w:jc w:val="center"/>
              <w:rPr>
                <w:b/>
                <w:szCs w:val="21"/>
              </w:rPr>
            </w:pPr>
            <w:r>
              <w:rPr>
                <w:b/>
                <w:szCs w:val="21"/>
              </w:rPr>
              <w:t>技术部分评分标准（</w:t>
            </w:r>
            <w:r>
              <w:rPr>
                <w:rFonts w:hint="eastAsia"/>
                <w:b/>
                <w:szCs w:val="21"/>
              </w:rPr>
              <w:t>40</w:t>
            </w:r>
            <w:r>
              <w:rPr>
                <w:b/>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649" w:type="dxa"/>
            <w:vAlign w:val="center"/>
          </w:tcPr>
          <w:p>
            <w:pPr>
              <w:spacing w:line="360" w:lineRule="auto"/>
              <w:ind w:left="42" w:leftChars="20" w:right="42" w:rightChars="20"/>
              <w:jc w:val="center"/>
              <w:rPr>
                <w:b/>
                <w:szCs w:val="21"/>
              </w:rPr>
            </w:pPr>
            <w:r>
              <w:rPr>
                <w:b/>
                <w:szCs w:val="21"/>
              </w:rPr>
              <w:t>编号</w:t>
            </w:r>
          </w:p>
        </w:tc>
        <w:tc>
          <w:tcPr>
            <w:tcW w:w="1895" w:type="dxa"/>
            <w:vAlign w:val="center"/>
          </w:tcPr>
          <w:p>
            <w:pPr>
              <w:spacing w:line="360" w:lineRule="auto"/>
              <w:ind w:left="42" w:leftChars="20" w:right="42" w:rightChars="20"/>
              <w:jc w:val="center"/>
              <w:rPr>
                <w:b/>
                <w:szCs w:val="21"/>
              </w:rPr>
            </w:pPr>
            <w:r>
              <w:rPr>
                <w:b/>
                <w:szCs w:val="21"/>
              </w:rPr>
              <w:t>评分因素</w:t>
            </w:r>
          </w:p>
        </w:tc>
        <w:tc>
          <w:tcPr>
            <w:tcW w:w="6095" w:type="dxa"/>
            <w:vAlign w:val="center"/>
          </w:tcPr>
          <w:p>
            <w:pPr>
              <w:spacing w:line="360" w:lineRule="auto"/>
              <w:ind w:left="105" w:leftChars="50" w:right="105" w:rightChars="50"/>
              <w:jc w:val="center"/>
              <w:rPr>
                <w:b/>
                <w:szCs w:val="21"/>
              </w:rPr>
            </w:pPr>
            <w:r>
              <w:rPr>
                <w:b/>
                <w:szCs w:val="21"/>
              </w:rPr>
              <w:t>评分标准</w:t>
            </w:r>
          </w:p>
        </w:tc>
        <w:tc>
          <w:tcPr>
            <w:tcW w:w="898" w:type="dxa"/>
            <w:vAlign w:val="center"/>
          </w:tcPr>
          <w:p>
            <w:pPr>
              <w:spacing w:line="360" w:lineRule="auto"/>
              <w:ind w:left="-105" w:leftChars="-50" w:right="-105" w:rightChars="-50"/>
              <w:jc w:val="center"/>
              <w:rPr>
                <w:b/>
                <w:szCs w:val="21"/>
              </w:rPr>
            </w:pPr>
            <w:r>
              <w:rPr>
                <w:b/>
                <w:szCs w:val="21"/>
              </w:rPr>
              <w:t>分值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649" w:type="dxa"/>
            <w:shd w:val="clear" w:color="auto" w:fill="auto"/>
            <w:vAlign w:val="center"/>
          </w:tcPr>
          <w:p>
            <w:pPr>
              <w:spacing w:line="360" w:lineRule="auto"/>
              <w:ind w:left="42" w:leftChars="20" w:right="42" w:rightChars="20"/>
              <w:jc w:val="center"/>
              <w:rPr>
                <w:szCs w:val="21"/>
              </w:rPr>
            </w:pPr>
            <w:r>
              <w:rPr>
                <w:rFonts w:hint="eastAsia"/>
                <w:szCs w:val="21"/>
              </w:rPr>
              <w:t>1</w:t>
            </w:r>
          </w:p>
        </w:tc>
        <w:tc>
          <w:tcPr>
            <w:tcW w:w="1895" w:type="dxa"/>
            <w:shd w:val="clear" w:color="auto" w:fill="auto"/>
            <w:vAlign w:val="center"/>
          </w:tcPr>
          <w:p>
            <w:pPr>
              <w:jc w:val="center"/>
              <w:rPr>
                <w:b/>
                <w:szCs w:val="21"/>
              </w:rPr>
            </w:pPr>
            <w:r>
              <w:rPr>
                <w:rFonts w:hint="eastAsia"/>
                <w:b/>
                <w:szCs w:val="21"/>
              </w:rPr>
              <w:t>质量保障措施</w:t>
            </w:r>
          </w:p>
          <w:p>
            <w:pPr>
              <w:jc w:val="center"/>
              <w:rPr>
                <w:b/>
                <w:szCs w:val="21"/>
              </w:rPr>
            </w:pPr>
            <w:r>
              <w:rPr>
                <w:b/>
                <w:szCs w:val="21"/>
              </w:rPr>
              <w:t>（</w:t>
            </w:r>
            <w:r>
              <w:rPr>
                <w:rFonts w:hint="eastAsia"/>
                <w:b/>
                <w:szCs w:val="21"/>
              </w:rPr>
              <w:t>10</w:t>
            </w:r>
            <w:r>
              <w:rPr>
                <w:b/>
                <w:szCs w:val="21"/>
              </w:rPr>
              <w:t>分）</w:t>
            </w:r>
          </w:p>
        </w:tc>
        <w:tc>
          <w:tcPr>
            <w:tcW w:w="6095" w:type="dxa"/>
            <w:shd w:val="clear" w:color="auto" w:fill="auto"/>
            <w:vAlign w:val="center"/>
          </w:tcPr>
          <w:p>
            <w:pPr>
              <w:spacing w:line="240" w:lineRule="atLeast"/>
              <w:rPr>
                <w:szCs w:val="21"/>
              </w:rPr>
            </w:pPr>
            <w:r>
              <w:rPr>
                <w:rFonts w:hint="eastAsia"/>
                <w:szCs w:val="21"/>
              </w:rPr>
              <w:t>根据响应人质量保障措施的可靠性、可行性、完整性，并能给予监督落实的。有明确健全的质量保证措施和体系，对质次、色次、漏次等情况，有明确的解决措施。</w:t>
            </w:r>
          </w:p>
          <w:p>
            <w:pPr>
              <w:spacing w:line="240" w:lineRule="atLeast"/>
              <w:ind w:firstLine="420" w:firstLineChars="200"/>
              <w:rPr>
                <w:szCs w:val="21"/>
              </w:rPr>
            </w:pPr>
            <w:r>
              <w:rPr>
                <w:rFonts w:hint="eastAsia"/>
                <w:szCs w:val="21"/>
              </w:rPr>
              <w:t>横向比较，酌情计分。</w:t>
            </w:r>
          </w:p>
        </w:tc>
        <w:tc>
          <w:tcPr>
            <w:tcW w:w="898" w:type="dxa"/>
            <w:vAlign w:val="center"/>
          </w:tcPr>
          <w:p>
            <w:pPr>
              <w:spacing w:line="360" w:lineRule="auto"/>
              <w:ind w:left="-105" w:leftChars="-50" w:right="-105" w:rightChars="-50"/>
              <w:jc w:val="center"/>
              <w:rPr>
                <w:szCs w:val="21"/>
              </w:rPr>
            </w:pPr>
            <w:r>
              <w:rPr>
                <w:szCs w:val="21"/>
              </w:rPr>
              <w:t>0≤m≤</w:t>
            </w:r>
            <w:r>
              <w:rPr>
                <w:rFonts w:hint="eastAsia"/>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649" w:type="dxa"/>
            <w:shd w:val="clear" w:color="auto" w:fill="auto"/>
            <w:vAlign w:val="center"/>
          </w:tcPr>
          <w:p>
            <w:pPr>
              <w:spacing w:line="360" w:lineRule="auto"/>
              <w:ind w:left="42" w:leftChars="20" w:right="42" w:rightChars="20"/>
              <w:jc w:val="center"/>
              <w:rPr>
                <w:szCs w:val="21"/>
              </w:rPr>
            </w:pPr>
            <w:r>
              <w:rPr>
                <w:rFonts w:hint="eastAsia"/>
                <w:szCs w:val="21"/>
              </w:rPr>
              <w:t>2</w:t>
            </w:r>
          </w:p>
        </w:tc>
        <w:tc>
          <w:tcPr>
            <w:tcW w:w="1895" w:type="dxa"/>
            <w:shd w:val="clear" w:color="auto" w:fill="auto"/>
            <w:vAlign w:val="center"/>
          </w:tcPr>
          <w:p>
            <w:pPr>
              <w:jc w:val="center"/>
              <w:rPr>
                <w:b/>
                <w:szCs w:val="21"/>
              </w:rPr>
            </w:pPr>
            <w:r>
              <w:rPr>
                <w:rFonts w:hint="eastAsia"/>
                <w:b/>
                <w:szCs w:val="21"/>
              </w:rPr>
              <w:t>样品评分</w:t>
            </w:r>
          </w:p>
          <w:p>
            <w:pPr>
              <w:jc w:val="center"/>
              <w:rPr>
                <w:b/>
                <w:szCs w:val="21"/>
              </w:rPr>
            </w:pPr>
            <w:r>
              <w:rPr>
                <w:b/>
                <w:szCs w:val="21"/>
              </w:rPr>
              <w:t>（</w:t>
            </w:r>
            <w:r>
              <w:rPr>
                <w:rFonts w:hint="eastAsia"/>
                <w:b/>
                <w:szCs w:val="21"/>
              </w:rPr>
              <w:t>20</w:t>
            </w:r>
            <w:r>
              <w:rPr>
                <w:b/>
                <w:szCs w:val="21"/>
              </w:rPr>
              <w:t>分）</w:t>
            </w:r>
          </w:p>
        </w:tc>
        <w:tc>
          <w:tcPr>
            <w:tcW w:w="6095" w:type="dxa"/>
            <w:shd w:val="clear" w:color="auto" w:fill="auto"/>
            <w:vAlign w:val="center"/>
          </w:tcPr>
          <w:p>
            <w:pPr>
              <w:rPr>
                <w:szCs w:val="21"/>
                <w:highlight w:val="yellow"/>
              </w:rPr>
            </w:pPr>
            <w:r>
              <w:rPr>
                <w:rFonts w:hint="eastAsia"/>
                <w:szCs w:val="21"/>
              </w:rPr>
              <w:t>根据各响应厂家提供的样衣，进行综合打分，例如制作工艺、服装版型、面料品牌质地。</w:t>
            </w:r>
            <w:r>
              <w:rPr>
                <w:szCs w:val="21"/>
              </w:rPr>
              <w:t>横向比较，酌情计分。</w:t>
            </w:r>
          </w:p>
        </w:tc>
        <w:tc>
          <w:tcPr>
            <w:tcW w:w="898" w:type="dxa"/>
            <w:vAlign w:val="center"/>
          </w:tcPr>
          <w:p>
            <w:pPr>
              <w:spacing w:line="360" w:lineRule="auto"/>
              <w:ind w:left="-105" w:leftChars="-50" w:right="-105" w:rightChars="-50"/>
              <w:jc w:val="center"/>
              <w:rPr>
                <w:szCs w:val="21"/>
              </w:rPr>
            </w:pPr>
            <w:r>
              <w:rPr>
                <w:szCs w:val="21"/>
              </w:rPr>
              <w:t>0≤m≤</w:t>
            </w:r>
            <w:r>
              <w:rPr>
                <w:rFonts w:hint="eastAsia"/>
                <w:szCs w:val="21"/>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649" w:type="dxa"/>
            <w:shd w:val="clear" w:color="auto" w:fill="auto"/>
            <w:vAlign w:val="center"/>
          </w:tcPr>
          <w:p>
            <w:pPr>
              <w:spacing w:line="360" w:lineRule="auto"/>
              <w:ind w:left="42" w:leftChars="20" w:right="42" w:rightChars="20"/>
              <w:jc w:val="center"/>
              <w:rPr>
                <w:szCs w:val="21"/>
              </w:rPr>
            </w:pPr>
            <w:r>
              <w:rPr>
                <w:rFonts w:hint="eastAsia"/>
                <w:szCs w:val="21"/>
              </w:rPr>
              <w:t>3</w:t>
            </w:r>
          </w:p>
        </w:tc>
        <w:tc>
          <w:tcPr>
            <w:tcW w:w="1895" w:type="dxa"/>
            <w:shd w:val="clear" w:color="auto" w:fill="auto"/>
            <w:vAlign w:val="center"/>
          </w:tcPr>
          <w:p>
            <w:pPr>
              <w:jc w:val="center"/>
              <w:rPr>
                <w:b/>
                <w:szCs w:val="21"/>
              </w:rPr>
            </w:pPr>
            <w:r>
              <w:rPr>
                <w:rFonts w:hint="eastAsia"/>
                <w:b/>
                <w:szCs w:val="21"/>
              </w:rPr>
              <w:t>售后及增值服务</w:t>
            </w:r>
          </w:p>
          <w:p>
            <w:pPr>
              <w:jc w:val="center"/>
            </w:pPr>
            <w:r>
              <w:rPr>
                <w:rFonts w:hint="eastAsia"/>
                <w:b/>
                <w:szCs w:val="21"/>
              </w:rPr>
              <w:t>（10分）</w:t>
            </w:r>
          </w:p>
        </w:tc>
        <w:tc>
          <w:tcPr>
            <w:tcW w:w="6095" w:type="dxa"/>
            <w:shd w:val="clear" w:color="auto" w:fill="auto"/>
            <w:vAlign w:val="center"/>
          </w:tcPr>
          <w:p>
            <w:pPr>
              <w:spacing w:line="240" w:lineRule="atLeast"/>
              <w:rPr>
                <w:szCs w:val="21"/>
              </w:rPr>
            </w:pPr>
            <w:r>
              <w:rPr>
                <w:rFonts w:hint="eastAsia"/>
                <w:szCs w:val="21"/>
              </w:rPr>
              <w:t>（1）响应人的售后服务方案、服务响应时间、问题处理时间、本地化服务能力的优劣；</w:t>
            </w:r>
          </w:p>
          <w:p>
            <w:pPr>
              <w:spacing w:line="240" w:lineRule="atLeast"/>
              <w:rPr>
                <w:szCs w:val="21"/>
              </w:rPr>
            </w:pPr>
            <w:r>
              <w:rPr>
                <w:rFonts w:hint="eastAsia"/>
                <w:szCs w:val="21"/>
              </w:rPr>
              <w:t>（2）响应人提供的服装相应增值服务。</w:t>
            </w:r>
          </w:p>
          <w:p>
            <w:pPr>
              <w:spacing w:line="240" w:lineRule="atLeast"/>
              <w:ind w:firstLine="420" w:firstLineChars="200"/>
              <w:rPr>
                <w:szCs w:val="21"/>
                <w:highlight w:val="yellow"/>
              </w:rPr>
            </w:pPr>
            <w:r>
              <w:rPr>
                <w:rFonts w:hint="eastAsia"/>
                <w:szCs w:val="21"/>
              </w:rPr>
              <w:t>横向比较，酌情计分。</w:t>
            </w:r>
          </w:p>
        </w:tc>
        <w:tc>
          <w:tcPr>
            <w:tcW w:w="898" w:type="dxa"/>
            <w:vAlign w:val="center"/>
          </w:tcPr>
          <w:p>
            <w:pPr>
              <w:spacing w:line="360" w:lineRule="auto"/>
              <w:ind w:left="-105" w:leftChars="-50" w:right="-105" w:rightChars="-50"/>
              <w:jc w:val="center"/>
              <w:rPr>
                <w:szCs w:val="21"/>
              </w:rPr>
            </w:pPr>
            <w:r>
              <w:rPr>
                <w:szCs w:val="21"/>
              </w:rPr>
              <w:t>0≤m≤</w:t>
            </w:r>
            <w:r>
              <w:rPr>
                <w:rFonts w:hint="eastAsia"/>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9537" w:type="dxa"/>
            <w:gridSpan w:val="4"/>
            <w:vAlign w:val="center"/>
          </w:tcPr>
          <w:p>
            <w:pPr>
              <w:spacing w:line="360" w:lineRule="auto"/>
              <w:ind w:left="-105" w:leftChars="-50" w:right="-105" w:rightChars="-50"/>
              <w:jc w:val="center"/>
              <w:rPr>
                <w:b/>
                <w:szCs w:val="21"/>
              </w:rPr>
            </w:pPr>
            <w:r>
              <w:rPr>
                <w:b/>
                <w:szCs w:val="21"/>
              </w:rPr>
              <w:t>报价部分评分标准（</w:t>
            </w:r>
            <w:r>
              <w:rPr>
                <w:rFonts w:hint="eastAsia"/>
                <w:b/>
                <w:szCs w:val="21"/>
              </w:rPr>
              <w:t>50</w:t>
            </w:r>
            <w:r>
              <w:rPr>
                <w:b/>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6" w:hRule="atLeast"/>
          <w:jc w:val="center"/>
        </w:trPr>
        <w:tc>
          <w:tcPr>
            <w:tcW w:w="649" w:type="dxa"/>
            <w:vAlign w:val="center"/>
          </w:tcPr>
          <w:p>
            <w:pPr>
              <w:spacing w:line="360" w:lineRule="auto"/>
              <w:ind w:left="42" w:leftChars="20" w:right="42" w:rightChars="20"/>
              <w:jc w:val="center"/>
              <w:rPr>
                <w:szCs w:val="21"/>
              </w:rPr>
            </w:pPr>
            <w:r>
              <w:rPr>
                <w:szCs w:val="21"/>
              </w:rPr>
              <w:t>1</w:t>
            </w:r>
          </w:p>
        </w:tc>
        <w:tc>
          <w:tcPr>
            <w:tcW w:w="1895" w:type="dxa"/>
            <w:vAlign w:val="center"/>
          </w:tcPr>
          <w:p>
            <w:pPr>
              <w:jc w:val="center"/>
              <w:rPr>
                <w:b/>
                <w:szCs w:val="21"/>
              </w:rPr>
            </w:pPr>
            <w:r>
              <w:rPr>
                <w:b/>
                <w:szCs w:val="21"/>
              </w:rPr>
              <w:t>投标报价</w:t>
            </w:r>
          </w:p>
          <w:p>
            <w:pPr>
              <w:jc w:val="center"/>
              <w:rPr>
                <w:b/>
                <w:szCs w:val="21"/>
              </w:rPr>
            </w:pPr>
            <w:r>
              <w:rPr>
                <w:b/>
                <w:szCs w:val="21"/>
              </w:rPr>
              <w:t>（</w:t>
            </w:r>
            <w:r>
              <w:rPr>
                <w:rFonts w:hint="eastAsia"/>
                <w:b/>
                <w:szCs w:val="21"/>
              </w:rPr>
              <w:t>50</w:t>
            </w:r>
            <w:r>
              <w:rPr>
                <w:b/>
                <w:szCs w:val="21"/>
              </w:rPr>
              <w:t>分）</w:t>
            </w:r>
          </w:p>
        </w:tc>
        <w:tc>
          <w:tcPr>
            <w:tcW w:w="6095" w:type="dxa"/>
            <w:vAlign w:val="center"/>
          </w:tcPr>
          <w:p>
            <w:pPr>
              <w:widowControl/>
              <w:ind w:firstLine="210" w:firstLineChars="100"/>
              <w:jc w:val="left"/>
            </w:pPr>
            <w:r>
              <w:rPr>
                <w:rFonts w:hint="eastAsia"/>
              </w:rPr>
              <w:t>计算方式：公式计算</w:t>
            </w:r>
          </w:p>
          <w:p>
            <w:pPr>
              <w:widowControl/>
              <w:ind w:firstLine="210" w:firstLineChars="100"/>
              <w:jc w:val="left"/>
            </w:pPr>
            <w:r>
              <w:rPr>
                <w:rFonts w:hint="eastAsia"/>
              </w:rPr>
              <w:t>有效报价范围:通过符合性评审的所有投标文件（所有投标成功的投标人。）</w:t>
            </w:r>
          </w:p>
          <w:p>
            <w:pPr>
              <w:widowControl/>
              <w:ind w:firstLine="210" w:firstLineChars="100"/>
              <w:jc w:val="left"/>
            </w:pPr>
            <w:r>
              <w:rPr>
                <w:rFonts w:hint="eastAsia"/>
              </w:rPr>
              <w:t>基准价计算方法:均等权重平均法</w:t>
            </w:r>
          </w:p>
          <w:p>
            <w:pPr>
              <w:widowControl/>
              <w:ind w:firstLine="210" w:firstLineChars="100"/>
              <w:jc w:val="left"/>
            </w:pPr>
            <w:r>
              <w:rPr>
                <w:rFonts w:hint="eastAsia"/>
              </w:rPr>
              <w:t>当有效评标总价不低于10家时，去除2个最高价和2个最低价；</w:t>
            </w:r>
          </w:p>
          <w:p>
            <w:pPr>
              <w:widowControl/>
              <w:ind w:firstLine="210" w:firstLineChars="100"/>
              <w:jc w:val="left"/>
            </w:pPr>
            <w:r>
              <w:rPr>
                <w:rFonts w:hint="eastAsia"/>
              </w:rPr>
              <w:t>当有效评标总价不低于5（含5）家且不超过10家时，去除1个最高价和1个最低价；</w:t>
            </w:r>
          </w:p>
          <w:p>
            <w:pPr>
              <w:widowControl/>
              <w:ind w:firstLine="210" w:firstLineChars="100"/>
              <w:jc w:val="left"/>
            </w:pPr>
            <w:r>
              <w:rPr>
                <w:rFonts w:hint="eastAsia"/>
              </w:rPr>
              <w:t>当有效评标总价低于5（不含5）家时，评标价平均值，不去掉最高价和最低价。</w:t>
            </w:r>
          </w:p>
          <w:p>
            <w:pPr>
              <w:widowControl/>
              <w:ind w:firstLine="210" w:firstLineChars="100"/>
              <w:jc w:val="left"/>
            </w:pPr>
            <w:r>
              <w:rPr>
                <w:rFonts w:hint="eastAsia"/>
              </w:rPr>
              <w:t>评标价计算方法:简单计税法</w:t>
            </w:r>
          </w:p>
          <w:p>
            <w:pPr>
              <w:widowControl/>
              <w:ind w:firstLine="210" w:firstLineChars="100"/>
              <w:jc w:val="left"/>
            </w:pPr>
            <w:r>
              <w:rPr>
                <w:rFonts w:hint="eastAsia"/>
              </w:rPr>
              <w:t>评标价（Ai）=有效投标人投标报价；</w:t>
            </w:r>
          </w:p>
          <w:p>
            <w:pPr>
              <w:widowControl/>
              <w:ind w:firstLine="210" w:firstLineChars="100"/>
              <w:jc w:val="left"/>
            </w:pPr>
            <w:r>
              <w:rPr>
                <w:rFonts w:hint="eastAsia"/>
              </w:rPr>
              <w:t>价格计算公式:标准计算法</w:t>
            </w:r>
          </w:p>
          <w:p>
            <w:pPr>
              <w:widowControl/>
              <w:ind w:firstLine="210" w:firstLineChars="100"/>
              <w:jc w:val="left"/>
            </w:pPr>
            <w:r>
              <w:rPr>
                <w:rFonts w:hint="eastAsia"/>
              </w:rPr>
              <w:t>当评标总价超过基准价时，价格得分S=评标价权重分值*[1-β0.5*(Ai-C)/C]；</w:t>
            </w:r>
          </w:p>
          <w:p>
            <w:pPr>
              <w:widowControl/>
              <w:ind w:firstLine="210" w:firstLineChars="100"/>
              <w:jc w:val="left"/>
            </w:pPr>
            <w:r>
              <w:rPr>
                <w:rFonts w:hint="eastAsia"/>
              </w:rPr>
              <w:t>当评标总价不超过基准价时，价格得分S=评标价权重分值*[1+β0.5*(Ai-C)/2C]。</w:t>
            </w:r>
          </w:p>
          <w:p>
            <w:pPr>
              <w:widowControl/>
              <w:ind w:firstLine="210" w:firstLineChars="100"/>
              <w:jc w:val="left"/>
            </w:pPr>
            <w:r>
              <w:rPr>
                <w:rFonts w:hint="eastAsia"/>
              </w:rPr>
              <w:t>（其中C代表基准价、S代表价格分、Ai代表投标人的评标总价，β为浮动参数，β值取值范围0.5-5），结果保留小数2位。</w:t>
            </w:r>
          </w:p>
        </w:tc>
        <w:tc>
          <w:tcPr>
            <w:tcW w:w="898" w:type="dxa"/>
            <w:vAlign w:val="center"/>
          </w:tcPr>
          <w:p>
            <w:pPr>
              <w:spacing w:line="360" w:lineRule="auto"/>
              <w:ind w:left="-105" w:leftChars="-50" w:right="-105" w:rightChars="-50"/>
              <w:jc w:val="center"/>
              <w:rPr>
                <w:szCs w:val="21"/>
              </w:rPr>
            </w:pPr>
            <w:r>
              <w:rPr>
                <w:szCs w:val="21"/>
              </w:rPr>
              <w:t>0≤m≤</w:t>
            </w:r>
            <w:r>
              <w:rPr>
                <w:rFonts w:hint="eastAsia"/>
                <w:szCs w:val="21"/>
              </w:rPr>
              <w:t>50</w:t>
            </w:r>
          </w:p>
        </w:tc>
      </w:tr>
    </w:tbl>
    <w:p>
      <w:pPr>
        <w:adjustRightInd w:val="0"/>
        <w:snapToGrid w:val="0"/>
        <w:spacing w:line="400" w:lineRule="exact"/>
        <w:ind w:firstLine="360" w:firstLineChars="200"/>
        <w:rPr>
          <w:rFonts w:eastAsiaTheme="minorEastAsia"/>
          <w:sz w:val="18"/>
          <w:szCs w:val="18"/>
        </w:rPr>
        <w:sectPr>
          <w:footerReference r:id="rId4" w:type="first"/>
          <w:footerReference r:id="rId3" w:type="default"/>
          <w:pgSz w:w="11907" w:h="16840"/>
          <w:pgMar w:top="1361" w:right="1418" w:bottom="1361" w:left="1418" w:header="680" w:footer="680" w:gutter="0"/>
          <w:pgNumType w:fmt="numberInDash" w:start="1"/>
          <w:cols w:space="720" w:num="1"/>
          <w:titlePg/>
          <w:docGrid w:type="lines" w:linePitch="312" w:charSpace="0"/>
        </w:sectPr>
      </w:pPr>
    </w:p>
    <w:p>
      <w:pPr>
        <w:widowControl/>
        <w:spacing w:line="440" w:lineRule="exact"/>
        <w:jc w:val="center"/>
        <w:outlineLvl w:val="0"/>
        <w:rPr>
          <w:rFonts w:ascii="黑体" w:hAnsi="黑体" w:eastAsia="黑体" w:cs="黑体"/>
          <w:kern w:val="44"/>
          <w:sz w:val="32"/>
          <w:szCs w:val="32"/>
        </w:rPr>
      </w:pPr>
      <w:r>
        <w:rPr>
          <w:rFonts w:hint="eastAsia" w:ascii="黑体" w:hAnsi="黑体" w:eastAsia="黑体" w:cs="黑体"/>
          <w:kern w:val="44"/>
          <w:sz w:val="32"/>
          <w:szCs w:val="32"/>
        </w:rPr>
        <w:t>第四章 合同草案（供参考）</w:t>
      </w:r>
      <w:bookmarkEnd w:id="38"/>
    </w:p>
    <w:p>
      <w:pPr>
        <w:rPr>
          <w:sz w:val="84"/>
          <w:szCs w:val="84"/>
        </w:rPr>
      </w:pPr>
    </w:p>
    <w:p>
      <w:pPr>
        <w:ind w:firstLine="5796" w:firstLineChars="2760"/>
      </w:pPr>
      <w:r>
        <w:t>合同登记编号：</w:t>
      </w:r>
    </w:p>
    <w:p>
      <w:pPr>
        <w:wordWrap w:val="0"/>
        <w:jc w:val="right"/>
      </w:pPr>
      <w:r>
        <w:t xml:space="preserve">   </w:t>
      </w:r>
    </w:p>
    <w:p/>
    <w:p/>
    <w:p>
      <w:pPr>
        <w:jc w:val="center"/>
        <w:rPr>
          <w:rFonts w:eastAsia="黑体"/>
          <w:sz w:val="44"/>
          <w:szCs w:val="44"/>
        </w:rPr>
      </w:pPr>
      <w:r>
        <w:rPr>
          <w:rFonts w:eastAsia="黑体"/>
          <w:sz w:val="44"/>
          <w:szCs w:val="44"/>
        </w:rPr>
        <w:t>技 术 服 务 合 同</w:t>
      </w:r>
    </w:p>
    <w:p>
      <w:pPr>
        <w:jc w:val="center"/>
        <w:rPr>
          <w:rFonts w:eastAsia="黑体"/>
          <w:b/>
          <w:bCs/>
          <w:sz w:val="28"/>
          <w:szCs w:val="44"/>
        </w:rPr>
      </w:pPr>
    </w:p>
    <w:p>
      <w:pPr>
        <w:rPr>
          <w:rFonts w:eastAsia="黑体"/>
          <w:sz w:val="28"/>
          <w:szCs w:val="28"/>
        </w:rPr>
      </w:pPr>
    </w:p>
    <w:p>
      <w:pPr>
        <w:rPr>
          <w:rFonts w:eastAsia="黑体"/>
          <w:sz w:val="28"/>
          <w:szCs w:val="28"/>
        </w:rPr>
      </w:pPr>
    </w:p>
    <w:p>
      <w:pPr>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posOffset>861695</wp:posOffset>
                </wp:positionH>
                <wp:positionV relativeFrom="paragraph">
                  <wp:posOffset>400050</wp:posOffset>
                </wp:positionV>
                <wp:extent cx="487045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4870174"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67.85pt;margin-top:31.5pt;height:0pt;width:383.5pt;mso-position-horizontal-relative:margin;z-index:251659264;mso-width-relative:page;mso-height-relative:page;" filled="f" stroked="t" coordsize="21600,21600" o:gfxdata="UEsDBAoAAAAAAIdO4kAAAAAAAAAAAAAAAAAEAAAAZHJzL1BLAwQUAAAACACHTuJAn5nCpNUAAAAJ&#10;AQAADwAAAGRycy9kb3ducmV2LnhtbE2PwU7DMBBE70j8g7VI3KjdRBSaxqkQAi5ISJTQsxMvSYS9&#10;jmI3LX/PIg5wnNmn2Zlye/JOzDjFIZCG5UKBQGqDHajTUL89Xt2CiMmQNS4QavjCCNvq/Kw0hQ1H&#10;esV5lzrBIRQLo6FPaSykjG2P3sRFGJH49hEmbxLLqZN2MkcO905mSq2kNwPxh96MeN9j+7k7eA13&#10;++eH/GVufHB23dXv1tfqKdP68mKpNiASntIfDD/1uTpU3KkJB7JRONb59Q2jGlY5b2JgrTI2ml9D&#10;VqX8v6D6BlBLAwQUAAAACACHTuJA1PF/BOsBAAC0AwAADgAAAGRycy9lMm9Eb2MueG1srVPBbhMx&#10;EL0j8Q+W72Q3UUrLKpseEpVLgUgtvTteb9bC9lgeJ5v8BD+AxA1OHLnzN5TP6NhJ01IuPbAHy+OZ&#10;eTPvzezkfGsN26iAGlzNh4OSM+UkNNqtav7x+uLVGWcYhWuEAadqvlPIz6cvX0x6X6kRdGAaFRiB&#10;OKx6X/MuRl8VBcpOWYED8MqRs4VgRSQzrIomiJ7QrSlGZfm66CE0PoBUiPQ63zv5ATE8BxDaVks1&#10;B7m2ysU9alBGRKKEnfbIp7nbtlUyfmhbVJGZmhPTmE8qQvdlOovpRFSrIHyn5aEF8ZwWnnCyQjsq&#10;eoSaiyjYOuh/oKyWARDaOJBgiz2RrAixGJZPtLnqhFeZC0mN/ig6/j9Y+X6zCEw3NR9z5oSlgd9+&#10;+fn787c/v77SefvjOxsnkXqPFcXO3CIkmnLrrvwlyE/IHMw64VYqN3u984QwTBnFXynJQE+llv07&#10;aChGrCNkxbZtsKw12t+kxAROqrBtHtHuOCK1jUzS4/jstByeUq/y3leIKkGkRB8wvlVgWbrU3GiX&#10;1BOV2FxiTC09hKRnBxfamLwBxrG+5m9ORic5AcHoJjlTGIbVcmYC24i0Q/nL/MjzOCzA2jX7IsYd&#10;6CfGe+2W0OwW4V4WGmbu5rB4aVse2zn74Web3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mcKk&#10;1QAAAAkBAAAPAAAAAAAAAAEAIAAAACIAAABkcnMvZG93bnJldi54bWxQSwECFAAUAAAACACHTuJA&#10;1PF/BOsBAAC0AwAADgAAAAAAAAABACAAAAAkAQAAZHJzL2Uyb0RvYy54bWxQSwUGAAAAAAYABgBZ&#10;AQAAgQUAAAAA&#10;">
                <v:fill on="f" focussize="0,0"/>
                <v:stroke color="#000000" joinstyle="round"/>
                <v:imagedata o:title=""/>
                <o:lock v:ext="edit" aspectratio="f"/>
              </v:line>
            </w:pict>
          </mc:Fallback>
        </mc:AlternateContent>
      </w:r>
      <w:r>
        <w:rPr>
          <w:sz w:val="28"/>
          <w:szCs w:val="28"/>
        </w:rPr>
        <w:t>项目名称：</w:t>
      </w:r>
      <w:r>
        <w:rPr>
          <w:rFonts w:hint="eastAsia"/>
          <w:b/>
          <w:bCs/>
          <w:spacing w:val="-16"/>
          <w:sz w:val="28"/>
          <w:szCs w:val="28"/>
        </w:rPr>
        <w:t>浙江省铁路建工集团有限公司工作服采购</w:t>
      </w:r>
    </w:p>
    <w:p>
      <w:pPr>
        <w:autoSpaceDE w:val="0"/>
        <w:autoSpaceDN w:val="0"/>
        <w:adjustRightInd w:val="0"/>
        <w:spacing w:before="156" w:beforeLines="50" w:line="360" w:lineRule="auto"/>
        <w:rPr>
          <w:b/>
          <w:bCs/>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posOffset>848995</wp:posOffset>
                </wp:positionH>
                <wp:positionV relativeFrom="paragraph">
                  <wp:posOffset>485140</wp:posOffset>
                </wp:positionV>
                <wp:extent cx="488124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4881317"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66.85pt;margin-top:38.2pt;height:0pt;width:384.35pt;mso-position-horizontal-relative:margin;z-index:251660288;mso-width-relative:page;mso-height-relative:page;" filled="f" stroked="t" coordsize="21600,21600" o:gfxdata="UEsDBAoAAAAAAIdO4kAAAAAAAAAAAAAAAAAEAAAAZHJzL1BLAwQUAAAACACHTuJAwPODbtYAAAAJ&#10;AQAADwAAAGRycy9kb3ducmV2LnhtbE2PQU/DMAyF70j8h8hI3FiyFm2sNJ0QAi5ISBuFc9qYtiJx&#10;qibrxr/HiAPc/Oyn5++V25N3YsYpDoE0LBcKBFIb7ECdhvr18eoGREyGrHGBUMMXRthW52elKWw4&#10;0g7nfeoEh1AsjIY+pbGQMrY9ehMXYUTi20eYvEksp07ayRw53DuZKbWS3gzEH3oz4n2P7ef+4DXc&#10;vT8/5C9z44Ozm65+s75WT5nWlxdLdQsi4Sn9meEHn9GhYqYmHMhG4Vjn+ZqtGtaraxBs2KiMh+Z3&#10;IatS/m9QfQNQSwMEFAAAAAgAh07iQDWi4KPrAQAAtAMAAA4AAABkcnMvZTJvRG9jLnhtbK1TvY4T&#10;MRDukXgHyz3Z/HAQVtlckehoDoh0B73j9WYtbI/lcbKbl+AFkOigoqTnbTgeg7GTyx1HcwVbWB7P&#10;zDfzfTM7O++tYTsVUIOr+Ggw5Ew5CbV2m4q/v754NuUMo3C1MOBUxfcK+fn86ZNZ50s1hhZMrQIj&#10;EIdl5yvexujLokDZKitwAF45cjYQrIhkhk1RB9ERujXFeDh8UXQQah9AKkR6XR6c/IgYHgMITaOl&#10;WoLcWuXiATUoIyJRwlZ75PPcbdMoGd81DarITMWJacwnFaH7Op3FfCbKTRC+1fLYgnhMCw84WaEd&#10;FT1BLUUUbBv0P1BWywAITRxIsMWBSFaEWIyGD7S5aoVXmQtJjf4kOv4/WPl2twpM1xWfcOaEpYHf&#10;fP7x69PX3z+/0Hnz/RubJJE6jyXFLtwqJJqyd1f+EuRHZA4WrXAblZu93ntCGKWM4q+UZKCnUuvu&#10;DdQUI7YRsmJ9EyxrjPYfUmICJ1VYn0e0P41I9ZFJenw+nY4mo5ecyVtfIcoEkRJ9wPhagWXpUnGj&#10;XVJPlGJ3iTG1dBeSnh1caGPyBhjHuoq/Ohuf5QQEo+vkTGEYNuuFCWwn0g7lL/Mjz/2wAFtXH4oY&#10;d6SfGB+0W0O9X4VbWWiYuZvj4qVtuW/n7Lufbf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POD&#10;btYAAAAJAQAADwAAAAAAAAABACAAAAAiAAAAZHJzL2Rvd25yZXYueG1sUEsBAhQAFAAAAAgAh07i&#10;QDWi4KPrAQAAtAMAAA4AAAAAAAAAAQAgAAAAJQEAAGRycy9lMm9Eb2MueG1sUEsFBgAAAAAGAAYA&#10;WQEAAIIFAAAAAA==&#10;">
                <v:fill on="f" focussize="0,0"/>
                <v:stroke color="#000000" joinstyle="round"/>
                <v:imagedata o:title=""/>
                <o:lock v:ext="edit" aspectratio="f"/>
              </v:line>
            </w:pict>
          </mc:Fallback>
        </mc:AlternateContent>
      </w:r>
      <w:r>
        <w:rPr>
          <w:sz w:val="28"/>
          <w:szCs w:val="28"/>
        </w:rPr>
        <w:t>委 托 人：</w:t>
      </w:r>
      <w:r>
        <w:rPr>
          <w:rFonts w:hint="eastAsia"/>
          <w:b/>
          <w:bCs/>
          <w:spacing w:val="-16"/>
          <w:sz w:val="28"/>
          <w:szCs w:val="28"/>
        </w:rPr>
        <w:t>浙江省铁路建工集团有限公司</w:t>
      </w:r>
    </w:p>
    <w:p>
      <w:pPr>
        <w:ind w:firstLine="280" w:firstLineChars="100"/>
        <w:rPr>
          <w:sz w:val="28"/>
          <w:szCs w:val="28"/>
        </w:rPr>
      </w:pPr>
      <w:r>
        <w:rPr>
          <w:sz w:val="28"/>
          <w:szCs w:val="28"/>
        </w:rPr>
        <w:t>（甲方）</w:t>
      </w:r>
    </w:p>
    <w:p>
      <w:pPr>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margin">
                  <wp:posOffset>828040</wp:posOffset>
                </wp:positionH>
                <wp:positionV relativeFrom="paragraph">
                  <wp:posOffset>342900</wp:posOffset>
                </wp:positionV>
                <wp:extent cx="488124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flipV="1">
                          <a:off x="0" y="0"/>
                          <a:ext cx="488124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65.2pt;margin-top:27pt;height:0pt;width:384.35pt;mso-position-horizontal-relative:margin;z-index:251662336;mso-width-relative:page;mso-height-relative:page;" filled="f" stroked="t" coordsize="21600,21600" o:gfxdata="UEsDBAoAAAAAAIdO4kAAAAAAAAAAAAAAAAAEAAAAZHJzL1BLAwQUAAAACACHTuJAyFL0O9YAAAAJ&#10;AQAADwAAAGRycy9kb3ducmV2LnhtbE2PwU7DMBBE70j8g7VI3KidtqAmxKkQAi5ISC2BsxMvSYS9&#10;jmI3LX/PIg5wnNmn2Zlye/JOzDjFIZCGbKFAILXBDtRpqF8frzYgYjJkjQuEGr4wwrY6PytNYcOR&#10;djjvUyc4hGJhNPQpjYWUse3Rm7gIIxLfPsLkTWI5ddJO5sjh3smlUjfSm4H4Q29GvO+x/dwfvIa7&#10;9+eH1cvc+OBs3tVv1tfqaan15UWmbkEkPKU/GH7qc3WouFMTDmSjcKxXas2ohus1b2Jgk+cZiObX&#10;kFUp/y+ovgFQSwMEFAAAAAgAh07iQFR5VALrAQAAtAMAAA4AAABkcnMvZTJvRG9jLnhtbK1TwW4T&#10;MRC9I/EPlu9kk6ihYZVND4nKpUCkFu6O15u1sD2Wx8kmP8EPIHGDE0fu/A3lMxh707SUSw/swfJ4&#10;Zt7MezM7u9hbw3YqoAZX8dFgyJlyEmrtNhV/f3P5YsoZRuFqYcCpih8U8ov582ezzpdqDC2YWgVG&#10;IA7Lzle8jdGXRYGyVVbgALxy5GwgWBHJDJuiDqIjdGuK8XD4sugg1D6AVIj0uuyd/IgYngIITaOl&#10;WoLcWuVijxqUEZEoYas98nnutmmUjO+aBlVkpuLENOaTitB9nc5iPhPlJgjfanlsQTylhUecrNCO&#10;ip6gliIKtg36HyirZQCEJg4k2KInkhUhFqPhI22uW+FV5kJSoz+Jjv8PVr7drQLTdcXPOXPC0sBv&#10;P//49enr759f6Lz9/o2dJ5E6jyXFLtwqJJpy7679FciPyBwsWuE2Kjd7c/CEMEoZxV8pyUBPpdbd&#10;G6gpRmwjZMX2TbCsMdp/SIkJnFRh+zyiw2lEah+ZpMez6XQ0PptwJu98hSgTREr0AeNrBZalS8WN&#10;dkk9UYrdFcbU0n1IenZwqY3JG2Ac6yr+ajKe5AQEo+vkTGEYNuuFCWwn0g7lL/Mjz8OwAFtX90WM&#10;O9JPjHvt1lAfVuFOFhpm7ua4eGlbHto5+/5nm/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FL0&#10;O9YAAAAJAQAADwAAAAAAAAABACAAAAAiAAAAZHJzL2Rvd25yZXYueG1sUEsBAhQAFAAAAAgAh07i&#10;QFR5VALrAQAAtAMAAA4AAAAAAAAAAQAgAAAAJQEAAGRycy9lMm9Eb2MueG1sUEsFBgAAAAAGAAYA&#10;WQEAAIIFAAAAAA==&#10;">
                <v:fill on="f" focussize="0,0"/>
                <v:stroke color="#000000" joinstyle="round"/>
                <v:imagedata o:title=""/>
                <o:lock v:ext="edit" aspectratio="f"/>
              </v:line>
            </w:pict>
          </mc:Fallback>
        </mc:AlternateContent>
      </w:r>
      <w:r>
        <w:rPr>
          <w:sz w:val="28"/>
          <w:szCs w:val="28"/>
        </w:rPr>
        <w:t xml:space="preserve">受 托 人：                        </w:t>
      </w:r>
    </w:p>
    <w:p>
      <w:pPr>
        <w:ind w:firstLine="280" w:firstLineChars="100"/>
        <w:rPr>
          <w:sz w:val="28"/>
          <w:szCs w:val="28"/>
        </w:rPr>
      </w:pPr>
      <w:r>
        <w:rPr>
          <w:sz w:val="28"/>
          <w:szCs w:val="28"/>
        </w:rPr>
        <w:t>（乙方）</w:t>
      </w:r>
    </w:p>
    <w:p>
      <w:pPr>
        <w:rPr>
          <w:sz w:val="28"/>
          <w:szCs w:val="28"/>
        </w:rPr>
      </w:pPr>
    </w:p>
    <w:p>
      <w:pPr>
        <w:rPr>
          <w:sz w:val="28"/>
          <w:szCs w:val="28"/>
        </w:rPr>
      </w:pPr>
    </w:p>
    <w:p>
      <w:pPr>
        <w:ind w:firstLine="280" w:firstLineChars="100"/>
        <w:rPr>
          <w:sz w:val="28"/>
          <w:szCs w:val="28"/>
        </w:rPr>
      </w:pPr>
      <w:r>
        <w:rPr>
          <w:sz w:val="28"/>
          <w:szCs w:val="28"/>
        </w:rPr>
        <w:t>签订地点：   杭州市</w:t>
      </w:r>
      <w:r>
        <w:rPr>
          <w:rFonts w:hint="eastAsia"/>
          <w:sz w:val="28"/>
          <w:szCs w:val="28"/>
        </w:rPr>
        <w:t>滨江区</w:t>
      </w:r>
    </w:p>
    <w:p>
      <w:pPr>
        <w:ind w:firstLine="280" w:firstLineChars="100"/>
        <w:rPr>
          <w:sz w:val="28"/>
          <w:szCs w:val="28"/>
        </w:rPr>
      </w:pPr>
      <w:r>
        <w:rPr>
          <w:sz w:val="28"/>
          <w:szCs w:val="28"/>
        </w:rPr>
        <w:t>签订日期：   2024年    月    日</w:t>
      </w:r>
    </w:p>
    <w:p>
      <w:pPr>
        <w:spacing w:line="400" w:lineRule="exact"/>
        <w:ind w:firstLine="560" w:firstLineChars="200"/>
        <w:jc w:val="center"/>
        <w:rPr>
          <w:sz w:val="28"/>
          <w:szCs w:val="28"/>
        </w:rPr>
      </w:pPr>
    </w:p>
    <w:p>
      <w:pPr>
        <w:spacing w:line="400" w:lineRule="exact"/>
        <w:ind w:firstLine="560" w:firstLineChars="200"/>
        <w:jc w:val="center"/>
        <w:rPr>
          <w:sz w:val="28"/>
          <w:szCs w:val="28"/>
        </w:rPr>
      </w:pPr>
    </w:p>
    <w:p>
      <w:pPr>
        <w:spacing w:line="400" w:lineRule="exact"/>
        <w:ind w:firstLine="560" w:firstLineChars="200"/>
        <w:jc w:val="center"/>
        <w:rPr>
          <w:sz w:val="28"/>
          <w:szCs w:val="28"/>
        </w:rPr>
      </w:pPr>
    </w:p>
    <w:p>
      <w:pPr>
        <w:spacing w:line="400" w:lineRule="exact"/>
        <w:ind w:firstLine="560" w:firstLineChars="200"/>
        <w:jc w:val="center"/>
        <w:rPr>
          <w:sz w:val="28"/>
          <w:szCs w:val="28"/>
        </w:rPr>
      </w:pPr>
    </w:p>
    <w:p>
      <w:pPr>
        <w:spacing w:line="400" w:lineRule="exact"/>
        <w:jc w:val="center"/>
        <w:rPr>
          <w:rFonts w:eastAsiaTheme="minorEastAsia"/>
          <w:kern w:val="0"/>
          <w:sz w:val="18"/>
          <w:szCs w:val="18"/>
          <w:u w:val="single"/>
          <w:vertAlign w:val="subscript"/>
        </w:rPr>
      </w:pPr>
      <w:r>
        <w:rPr>
          <w:sz w:val="28"/>
          <w:szCs w:val="28"/>
        </w:rPr>
        <w:t xml:space="preserve">有效期限：2024年    月 至 2026 年  </w:t>
      </w:r>
      <w:r>
        <w:rPr>
          <w:color w:val="FF0000"/>
          <w:sz w:val="28"/>
          <w:szCs w:val="28"/>
        </w:rPr>
        <w:t xml:space="preserve"> </w:t>
      </w:r>
      <w:r>
        <w:rPr>
          <w:sz w:val="28"/>
          <w:szCs w:val="28"/>
        </w:rPr>
        <w:t xml:space="preserve"> 月</w:t>
      </w:r>
    </w:p>
    <w:p>
      <w:pPr>
        <w:widowControl/>
        <w:spacing w:line="440" w:lineRule="exact"/>
        <w:ind w:firstLine="640" w:firstLineChars="200"/>
        <w:jc w:val="center"/>
        <w:rPr>
          <w:rFonts w:eastAsia="方正小标宋简体"/>
          <w:sz w:val="32"/>
          <w:szCs w:val="32"/>
        </w:rPr>
      </w:pPr>
      <w:r>
        <w:rPr>
          <w:rFonts w:eastAsia="方正小标宋简体"/>
          <w:sz w:val="32"/>
          <w:szCs w:val="32"/>
        </w:rPr>
        <w:br w:type="page"/>
      </w:r>
    </w:p>
    <w:p>
      <w:pPr>
        <w:snapToGrid w:val="0"/>
        <w:spacing w:line="362" w:lineRule="auto"/>
        <w:ind w:firstLine="480" w:firstLineChars="200"/>
        <w:jc w:val="left"/>
        <w:rPr>
          <w:rFonts w:ascii="宋体" w:hAnsi="宋体" w:cs="宋体"/>
          <w:sz w:val="24"/>
        </w:rPr>
      </w:pPr>
      <w:r>
        <w:rPr>
          <w:rFonts w:hint="eastAsia" w:ascii="宋体" w:hAnsi="宋体" w:cs="宋体"/>
          <w:sz w:val="24"/>
        </w:rPr>
        <w:t>甲乙双方在平等自愿的基础上，经友好协商，就浙江省铁路建工集团有限公司工作服采购项目询比采购，达成如下协议：</w:t>
      </w:r>
    </w:p>
    <w:p>
      <w:pPr>
        <w:spacing w:line="460" w:lineRule="exact"/>
        <w:rPr>
          <w:rFonts w:ascii="宋体" w:hAnsi="宋体" w:cs="宋体"/>
          <w:sz w:val="24"/>
        </w:rPr>
      </w:pPr>
      <w:r>
        <w:rPr>
          <w:rFonts w:hint="eastAsia" w:ascii="宋体" w:hAnsi="宋体" w:cs="宋体"/>
          <w:b/>
          <w:sz w:val="28"/>
        </w:rPr>
        <w:t>1</w:t>
      </w:r>
      <w:r>
        <w:rPr>
          <w:rFonts w:hint="eastAsia" w:ascii="宋体" w:hAnsi="宋体" w:cs="宋体"/>
          <w:b/>
          <w:sz w:val="24"/>
        </w:rPr>
        <w:t>.服务内容</w:t>
      </w:r>
      <w:r>
        <w:rPr>
          <w:rFonts w:hint="eastAsia" w:ascii="宋体" w:hAnsi="宋体" w:cs="宋体"/>
          <w:sz w:val="24"/>
        </w:rPr>
        <w:t>：浙江省铁路建工集团有限公司员工作服：</w:t>
      </w:r>
    </w:p>
    <w:p>
      <w:pPr>
        <w:spacing w:line="400" w:lineRule="exact"/>
        <w:rPr>
          <w:rFonts w:ascii="宋体" w:hAnsi="宋体" w:cs="宋体"/>
          <w:sz w:val="24"/>
        </w:rPr>
      </w:pPr>
      <w:r>
        <w:rPr>
          <w:rFonts w:hint="eastAsia" w:ascii="宋体" w:hAnsi="宋体" w:cs="宋体"/>
          <w:sz w:val="24"/>
        </w:rPr>
        <w:t>管理类：男士套装：1套西服；</w:t>
      </w:r>
      <w:r>
        <w:rPr>
          <w:rFonts w:ascii="宋体" w:hAnsi="宋体" w:cs="宋体"/>
          <w:sz w:val="24"/>
        </w:rPr>
        <w:t>4</w:t>
      </w:r>
      <w:r>
        <w:rPr>
          <w:rFonts w:hint="eastAsia" w:ascii="宋体" w:hAnsi="宋体" w:cs="宋体"/>
          <w:sz w:val="24"/>
        </w:rPr>
        <w:t>件长袖衬衣；</w:t>
      </w:r>
      <w:r>
        <w:rPr>
          <w:rFonts w:ascii="宋体" w:hAnsi="宋体" w:cs="宋体"/>
          <w:sz w:val="24"/>
        </w:rPr>
        <w:t>4</w:t>
      </w:r>
      <w:r>
        <w:rPr>
          <w:rFonts w:hint="eastAsia" w:ascii="宋体" w:hAnsi="宋体" w:cs="宋体"/>
          <w:sz w:val="24"/>
        </w:rPr>
        <w:t>件短袖衬衣；2条夏裤；</w:t>
      </w:r>
    </w:p>
    <w:p>
      <w:pPr>
        <w:spacing w:line="400" w:lineRule="exact"/>
        <w:ind w:firstLine="960" w:firstLineChars="400"/>
        <w:rPr>
          <w:rFonts w:ascii="宋体" w:hAnsi="宋体" w:cs="宋体"/>
          <w:sz w:val="24"/>
        </w:rPr>
      </w:pPr>
      <w:r>
        <w:rPr>
          <w:rFonts w:hint="eastAsia" w:ascii="宋体" w:hAnsi="宋体" w:cs="宋体"/>
          <w:sz w:val="24"/>
        </w:rPr>
        <w:t>女士套装：1套西服；</w:t>
      </w:r>
      <w:r>
        <w:rPr>
          <w:rFonts w:ascii="宋体" w:hAnsi="宋体" w:cs="宋体"/>
          <w:sz w:val="24"/>
        </w:rPr>
        <w:t>4</w:t>
      </w:r>
      <w:r>
        <w:rPr>
          <w:rFonts w:hint="eastAsia" w:ascii="宋体" w:hAnsi="宋体" w:cs="宋体"/>
          <w:sz w:val="24"/>
        </w:rPr>
        <w:t>件长袖衬衣；</w:t>
      </w:r>
      <w:r>
        <w:rPr>
          <w:rFonts w:ascii="宋体" w:hAnsi="宋体" w:cs="宋体"/>
          <w:sz w:val="24"/>
        </w:rPr>
        <w:t>4</w:t>
      </w:r>
      <w:r>
        <w:rPr>
          <w:rFonts w:hint="eastAsia" w:ascii="宋体" w:hAnsi="宋体" w:cs="宋体"/>
          <w:sz w:val="24"/>
        </w:rPr>
        <w:t>件短袖衬衣；1裤、1裙；</w:t>
      </w:r>
    </w:p>
    <w:p>
      <w:pPr>
        <w:pStyle w:val="2"/>
        <w:ind w:firstLine="0" w:firstLineChars="0"/>
      </w:pPr>
      <w:r>
        <w:rPr>
          <w:rFonts w:hint="eastAsia"/>
        </w:rPr>
        <w:t>生产经营类：</w:t>
      </w:r>
      <w:r>
        <w:rPr>
          <w:rFonts w:hint="eastAsia" w:ascii="宋体" w:hAnsi="宋体"/>
        </w:rPr>
        <w:t>男、女士套装：1套冲锋衣；</w:t>
      </w:r>
      <w:r>
        <w:rPr>
          <w:rFonts w:ascii="宋体" w:hAnsi="宋体"/>
        </w:rPr>
        <w:t>3</w:t>
      </w:r>
      <w:r>
        <w:rPr>
          <w:rFonts w:hint="eastAsia" w:ascii="宋体" w:hAnsi="宋体"/>
        </w:rPr>
        <w:t>套春秋装；</w:t>
      </w:r>
      <w:r>
        <w:rPr>
          <w:rFonts w:ascii="宋体" w:hAnsi="宋体"/>
        </w:rPr>
        <w:t>4</w:t>
      </w:r>
      <w:r>
        <w:rPr>
          <w:rFonts w:hint="eastAsia" w:ascii="宋体" w:hAnsi="宋体"/>
        </w:rPr>
        <w:t>套夏装；</w:t>
      </w:r>
    </w:p>
    <w:tbl>
      <w:tblPr>
        <w:tblStyle w:val="23"/>
        <w:tblW w:w="10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294"/>
        <w:gridCol w:w="1294"/>
        <w:gridCol w:w="1295"/>
        <w:gridCol w:w="1295"/>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Pr>
          <w:p>
            <w:pPr>
              <w:spacing w:line="460" w:lineRule="exact"/>
              <w:jc w:val="center"/>
              <w:rPr>
                <w:rFonts w:ascii="宋体" w:hAnsi="宋体" w:cs="宋体"/>
                <w:b/>
                <w:sz w:val="22"/>
                <w:szCs w:val="21"/>
              </w:rPr>
            </w:pPr>
            <w:r>
              <w:rPr>
                <w:rFonts w:hint="eastAsia" w:ascii="宋体" w:hAnsi="宋体" w:cs="宋体"/>
                <w:b/>
                <w:szCs w:val="21"/>
              </w:rPr>
              <w:t>款式</w:t>
            </w:r>
          </w:p>
        </w:tc>
        <w:tc>
          <w:tcPr>
            <w:tcW w:w="1294" w:type="dxa"/>
          </w:tcPr>
          <w:p>
            <w:pPr>
              <w:spacing w:line="460" w:lineRule="exact"/>
              <w:jc w:val="center"/>
              <w:rPr>
                <w:rFonts w:ascii="宋体" w:hAnsi="宋体" w:cs="宋体"/>
                <w:b/>
                <w:sz w:val="22"/>
                <w:szCs w:val="21"/>
              </w:rPr>
            </w:pPr>
            <w:r>
              <w:rPr>
                <w:rFonts w:hint="eastAsia" w:ascii="宋体" w:hAnsi="宋体" w:cs="宋体"/>
                <w:b/>
                <w:szCs w:val="21"/>
              </w:rPr>
              <w:t>面料技术参数</w:t>
            </w:r>
          </w:p>
        </w:tc>
        <w:tc>
          <w:tcPr>
            <w:tcW w:w="1294" w:type="dxa"/>
          </w:tcPr>
          <w:p>
            <w:pPr>
              <w:spacing w:line="460" w:lineRule="exact"/>
              <w:jc w:val="center"/>
              <w:rPr>
                <w:rFonts w:ascii="宋体" w:hAnsi="宋体" w:cs="宋体"/>
                <w:b/>
                <w:sz w:val="22"/>
                <w:szCs w:val="21"/>
              </w:rPr>
            </w:pPr>
            <w:r>
              <w:rPr>
                <w:rFonts w:hint="eastAsia" w:ascii="宋体" w:hAnsi="宋体" w:cs="宋体"/>
                <w:b/>
                <w:sz w:val="22"/>
                <w:szCs w:val="21"/>
              </w:rPr>
              <w:t>服装工艺</w:t>
            </w:r>
          </w:p>
        </w:tc>
        <w:tc>
          <w:tcPr>
            <w:tcW w:w="1294" w:type="dxa"/>
          </w:tcPr>
          <w:p>
            <w:pPr>
              <w:spacing w:line="460" w:lineRule="exact"/>
              <w:jc w:val="center"/>
              <w:rPr>
                <w:rFonts w:ascii="宋体" w:hAnsi="宋体" w:cs="宋体"/>
                <w:b/>
                <w:sz w:val="22"/>
                <w:szCs w:val="21"/>
              </w:rPr>
            </w:pPr>
            <w:r>
              <w:rPr>
                <w:rFonts w:hint="eastAsia" w:ascii="宋体" w:hAnsi="宋体" w:cs="宋体"/>
                <w:b/>
                <w:sz w:val="22"/>
                <w:szCs w:val="21"/>
              </w:rPr>
              <w:t>主要辅料技术参数</w:t>
            </w:r>
          </w:p>
        </w:tc>
        <w:tc>
          <w:tcPr>
            <w:tcW w:w="1295" w:type="dxa"/>
          </w:tcPr>
          <w:p>
            <w:pPr>
              <w:spacing w:line="460" w:lineRule="exact"/>
              <w:jc w:val="center"/>
              <w:rPr>
                <w:rFonts w:ascii="宋体" w:hAnsi="宋体" w:cs="宋体"/>
                <w:b/>
                <w:sz w:val="22"/>
                <w:szCs w:val="21"/>
              </w:rPr>
            </w:pPr>
            <w:r>
              <w:rPr>
                <w:rFonts w:hint="eastAsia" w:ascii="宋体" w:hAnsi="宋体" w:cs="宋体"/>
                <w:b/>
                <w:sz w:val="22"/>
                <w:szCs w:val="21"/>
              </w:rPr>
              <w:t>数量</w:t>
            </w:r>
          </w:p>
        </w:tc>
        <w:tc>
          <w:tcPr>
            <w:tcW w:w="1295" w:type="dxa"/>
          </w:tcPr>
          <w:p>
            <w:pPr>
              <w:spacing w:line="460" w:lineRule="exact"/>
              <w:jc w:val="center"/>
              <w:rPr>
                <w:rFonts w:ascii="宋体" w:hAnsi="宋体" w:cs="宋体"/>
                <w:b/>
                <w:sz w:val="22"/>
                <w:szCs w:val="21"/>
              </w:rPr>
            </w:pPr>
          </w:p>
        </w:tc>
        <w:tc>
          <w:tcPr>
            <w:tcW w:w="1295" w:type="dxa"/>
          </w:tcPr>
          <w:p>
            <w:pPr>
              <w:spacing w:line="460" w:lineRule="exact"/>
              <w:jc w:val="center"/>
              <w:rPr>
                <w:rFonts w:ascii="宋体" w:hAnsi="宋体" w:cs="宋体"/>
                <w:b/>
                <w:sz w:val="22"/>
                <w:szCs w:val="21"/>
              </w:rPr>
            </w:pPr>
            <w:r>
              <w:rPr>
                <w:rFonts w:hint="eastAsia" w:ascii="宋体" w:hAnsi="宋体" w:cs="宋体"/>
                <w:b/>
                <w:sz w:val="22"/>
                <w:szCs w:val="21"/>
              </w:rPr>
              <w:t>价格</w:t>
            </w:r>
          </w:p>
        </w:tc>
        <w:tc>
          <w:tcPr>
            <w:tcW w:w="1295" w:type="dxa"/>
          </w:tcPr>
          <w:p>
            <w:pPr>
              <w:spacing w:line="460" w:lineRule="exact"/>
              <w:jc w:val="center"/>
              <w:rPr>
                <w:rFonts w:ascii="宋体" w:hAnsi="宋体" w:cs="宋体"/>
                <w:b/>
                <w:sz w:val="22"/>
                <w:szCs w:val="21"/>
              </w:rPr>
            </w:pPr>
            <w:r>
              <w:rPr>
                <w:rFonts w:hint="eastAsia" w:ascii="宋体" w:hAnsi="宋体" w:cs="宋体"/>
                <w:b/>
                <w:sz w:val="22"/>
                <w:szCs w:val="21"/>
              </w:rPr>
              <w:t>最快供货时间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Pr>
          <w:p>
            <w:pPr>
              <w:spacing w:line="460" w:lineRule="exact"/>
              <w:rPr>
                <w:rFonts w:ascii="宋体" w:hAnsi="宋体" w:cs="宋体"/>
                <w:b/>
                <w:sz w:val="28"/>
              </w:rPr>
            </w:pPr>
          </w:p>
        </w:tc>
        <w:tc>
          <w:tcPr>
            <w:tcW w:w="1294" w:type="dxa"/>
          </w:tcPr>
          <w:p>
            <w:pPr>
              <w:spacing w:line="460" w:lineRule="exact"/>
              <w:rPr>
                <w:rFonts w:ascii="宋体" w:hAnsi="宋体" w:cs="宋体"/>
                <w:b/>
                <w:sz w:val="28"/>
              </w:rPr>
            </w:pPr>
          </w:p>
        </w:tc>
        <w:tc>
          <w:tcPr>
            <w:tcW w:w="1294" w:type="dxa"/>
          </w:tcPr>
          <w:p>
            <w:pPr>
              <w:spacing w:line="460" w:lineRule="exact"/>
              <w:rPr>
                <w:rFonts w:ascii="宋体" w:hAnsi="宋体" w:cs="宋体"/>
                <w:b/>
                <w:sz w:val="28"/>
              </w:rPr>
            </w:pPr>
          </w:p>
        </w:tc>
        <w:tc>
          <w:tcPr>
            <w:tcW w:w="1294" w:type="dxa"/>
          </w:tcPr>
          <w:p>
            <w:pPr>
              <w:spacing w:line="460" w:lineRule="exact"/>
              <w:rPr>
                <w:rFonts w:ascii="宋体" w:hAnsi="宋体" w:cs="宋体"/>
                <w:b/>
                <w:sz w:val="28"/>
              </w:rPr>
            </w:pPr>
          </w:p>
        </w:tc>
        <w:tc>
          <w:tcPr>
            <w:tcW w:w="1295" w:type="dxa"/>
          </w:tcPr>
          <w:p>
            <w:pPr>
              <w:spacing w:line="460" w:lineRule="exact"/>
              <w:rPr>
                <w:rFonts w:ascii="宋体" w:hAnsi="宋体" w:cs="宋体"/>
                <w:b/>
                <w:sz w:val="28"/>
              </w:rPr>
            </w:pPr>
          </w:p>
        </w:tc>
        <w:tc>
          <w:tcPr>
            <w:tcW w:w="1295" w:type="dxa"/>
          </w:tcPr>
          <w:p>
            <w:pPr>
              <w:spacing w:line="460" w:lineRule="exact"/>
              <w:rPr>
                <w:rFonts w:ascii="宋体" w:hAnsi="宋体" w:cs="宋体"/>
                <w:b/>
                <w:sz w:val="28"/>
              </w:rPr>
            </w:pPr>
          </w:p>
        </w:tc>
        <w:tc>
          <w:tcPr>
            <w:tcW w:w="1295" w:type="dxa"/>
          </w:tcPr>
          <w:p>
            <w:pPr>
              <w:spacing w:line="460" w:lineRule="exact"/>
              <w:rPr>
                <w:rFonts w:ascii="宋体" w:hAnsi="宋体" w:cs="宋体"/>
                <w:b/>
                <w:sz w:val="28"/>
              </w:rPr>
            </w:pPr>
          </w:p>
        </w:tc>
        <w:tc>
          <w:tcPr>
            <w:tcW w:w="1295" w:type="dxa"/>
          </w:tcPr>
          <w:p>
            <w:pPr>
              <w:spacing w:line="460" w:lineRule="exact"/>
              <w:rPr>
                <w:rFonts w:ascii="宋体" w:hAnsi="宋体" w:cs="宋体"/>
                <w:b/>
                <w:sz w:val="28"/>
              </w:rPr>
            </w:pPr>
          </w:p>
        </w:tc>
      </w:tr>
    </w:tbl>
    <w:p>
      <w:pPr>
        <w:spacing w:line="460" w:lineRule="exact"/>
        <w:rPr>
          <w:rFonts w:ascii="宋体" w:hAnsi="宋体" w:cs="宋体"/>
          <w:b/>
          <w:sz w:val="28"/>
        </w:rPr>
      </w:pPr>
      <w:r>
        <w:rPr>
          <w:rFonts w:hint="eastAsia" w:ascii="宋体" w:hAnsi="宋体" w:cs="宋体"/>
          <w:sz w:val="24"/>
        </w:rPr>
        <w:t>备注：以上价格为含税价。</w:t>
      </w:r>
    </w:p>
    <w:p>
      <w:pPr>
        <w:spacing w:line="460" w:lineRule="exact"/>
        <w:rPr>
          <w:rFonts w:ascii="宋体" w:hAnsi="宋体" w:cs="宋体"/>
          <w:b/>
          <w:sz w:val="28"/>
        </w:rPr>
      </w:pPr>
      <w:r>
        <w:rPr>
          <w:rFonts w:hint="eastAsia" w:ascii="宋体" w:hAnsi="宋体" w:cs="宋体"/>
          <w:b/>
          <w:sz w:val="28"/>
        </w:rPr>
        <w:t>2.</w:t>
      </w:r>
      <w:r>
        <w:rPr>
          <w:rFonts w:hint="eastAsia" w:ascii="宋体" w:hAnsi="宋体" w:cs="宋体"/>
          <w:b/>
          <w:sz w:val="24"/>
        </w:rPr>
        <w:t>合同价格及发票</w:t>
      </w:r>
      <w:r>
        <w:rPr>
          <w:rFonts w:hint="eastAsia" w:ascii="宋体" w:hAnsi="宋体" w:cs="宋体"/>
          <w:b/>
          <w:sz w:val="24"/>
        </w:rPr>
        <w:tab/>
      </w:r>
    </w:p>
    <w:p>
      <w:pPr>
        <w:spacing w:line="460" w:lineRule="exact"/>
        <w:ind w:firstLine="240" w:firstLineChars="100"/>
        <w:rPr>
          <w:rFonts w:ascii="宋体" w:hAnsi="宋体" w:cs="宋体"/>
          <w:sz w:val="24"/>
        </w:rPr>
      </w:pPr>
      <w:r>
        <w:rPr>
          <w:rFonts w:hint="eastAsia" w:ascii="宋体" w:hAnsi="宋体" w:cs="宋体"/>
          <w:sz w:val="24"/>
        </w:rPr>
        <w:t>2.1按照附件中双方认可的型号、价格及数量，双方约定合同总价为￥，人民币（大写）。</w:t>
      </w:r>
    </w:p>
    <w:p>
      <w:pPr>
        <w:spacing w:line="460" w:lineRule="exact"/>
        <w:ind w:firstLine="240" w:firstLineChars="100"/>
        <w:rPr>
          <w:rFonts w:ascii="宋体" w:hAnsi="宋体" w:cs="宋体"/>
          <w:sz w:val="24"/>
        </w:rPr>
      </w:pPr>
      <w:r>
        <w:rPr>
          <w:rFonts w:hint="eastAsia" w:ascii="宋体" w:hAnsi="宋体" w:cs="宋体"/>
          <w:sz w:val="24"/>
        </w:rPr>
        <w:t>2.2本项目乙方开具增值税专用发票给甲方。</w:t>
      </w:r>
    </w:p>
    <w:p>
      <w:pPr>
        <w:spacing w:line="460" w:lineRule="exact"/>
        <w:rPr>
          <w:rFonts w:ascii="宋体" w:hAnsi="宋体" w:cs="宋体"/>
          <w:b/>
          <w:sz w:val="24"/>
        </w:rPr>
      </w:pPr>
      <w:r>
        <w:rPr>
          <w:rFonts w:hint="eastAsia" w:ascii="宋体" w:hAnsi="宋体" w:cs="宋体"/>
          <w:b/>
          <w:sz w:val="24"/>
        </w:rPr>
        <w:t>3.付款方式</w:t>
      </w:r>
    </w:p>
    <w:p>
      <w:pPr>
        <w:spacing w:line="460" w:lineRule="exact"/>
        <w:ind w:firstLine="480" w:firstLineChars="200"/>
        <w:rPr>
          <w:rFonts w:ascii="宋体" w:hAnsi="宋体" w:cs="宋体"/>
          <w:sz w:val="24"/>
        </w:rPr>
      </w:pPr>
      <w:r>
        <w:rPr>
          <w:rFonts w:hint="eastAsia" w:ascii="宋体" w:hAnsi="宋体" w:cs="宋体"/>
          <w:sz w:val="24"/>
        </w:rPr>
        <w:t>合同签订后，完成服装采购并经甲方验收合格，在收到乙方13%税点的增值税专用票后，15个工作日内甲方通过银行转账的方式向乙方一次性付清当次采购金额。</w:t>
      </w:r>
    </w:p>
    <w:p>
      <w:pPr>
        <w:spacing w:line="460" w:lineRule="exact"/>
        <w:rPr>
          <w:rFonts w:ascii="宋体" w:hAnsi="宋体" w:cs="宋体"/>
          <w:b/>
          <w:sz w:val="24"/>
        </w:rPr>
      </w:pPr>
      <w:r>
        <w:rPr>
          <w:rFonts w:hint="eastAsia" w:ascii="宋体" w:hAnsi="宋体" w:cs="宋体"/>
          <w:b/>
          <w:sz w:val="24"/>
        </w:rPr>
        <w:t>4.交货</w:t>
      </w:r>
    </w:p>
    <w:p>
      <w:pPr>
        <w:spacing w:line="460" w:lineRule="exact"/>
        <w:ind w:firstLine="240" w:firstLineChars="100"/>
        <w:rPr>
          <w:rFonts w:ascii="宋体" w:hAnsi="宋体" w:cs="宋体"/>
          <w:sz w:val="24"/>
        </w:rPr>
      </w:pPr>
      <w:r>
        <w:rPr>
          <w:rFonts w:hint="eastAsia" w:ascii="宋体" w:hAnsi="宋体" w:cs="宋体"/>
          <w:sz w:val="24"/>
        </w:rPr>
        <w:t>4.1交货地点由甲方指定。乙方将约定的货物运输至交货地点后，经甲方验收合格方能视为交付。货物交付之前的一切费用和风险由乙方自行承担。</w:t>
      </w:r>
    </w:p>
    <w:p>
      <w:pPr>
        <w:spacing w:line="460" w:lineRule="exact"/>
        <w:ind w:firstLine="240" w:firstLineChars="100"/>
        <w:rPr>
          <w:rFonts w:ascii="宋体" w:hAnsi="宋体" w:cs="宋体"/>
          <w:sz w:val="24"/>
        </w:rPr>
      </w:pPr>
      <w:r>
        <w:rPr>
          <w:rFonts w:hint="eastAsia" w:ascii="宋体" w:hAnsi="宋体" w:cs="宋体"/>
          <w:sz w:val="24"/>
        </w:rPr>
        <w:t>4.2对于因乙方误发、多发或少发的物品，甲方应负责妥善保管，并及时通知乙方查处，由此发生的费用由乙方负担。</w:t>
      </w:r>
    </w:p>
    <w:p>
      <w:pPr>
        <w:spacing w:line="460" w:lineRule="exact"/>
        <w:ind w:firstLine="240" w:firstLineChars="100"/>
        <w:rPr>
          <w:rFonts w:ascii="宋体" w:hAnsi="宋体" w:cs="宋体"/>
          <w:sz w:val="24"/>
        </w:rPr>
      </w:pPr>
      <w:r>
        <w:rPr>
          <w:rFonts w:hint="eastAsia" w:ascii="宋体" w:hAnsi="宋体" w:cs="宋体"/>
          <w:sz w:val="24"/>
        </w:rPr>
        <w:t>4.3本合同所有物品运抵甲方现场后，双方代表共同参加开箱检验。如物品外包装完好无损，但箱内物品发现短缺或损伤，应由乙方负责补足或修理，其相关费用由乙方负担。</w:t>
      </w:r>
    </w:p>
    <w:p>
      <w:pPr>
        <w:spacing w:line="460" w:lineRule="exact"/>
        <w:ind w:firstLine="240" w:firstLineChars="100"/>
        <w:rPr>
          <w:rFonts w:ascii="宋体" w:hAnsi="宋体" w:cs="宋体"/>
          <w:sz w:val="24"/>
        </w:rPr>
      </w:pPr>
      <w:r>
        <w:rPr>
          <w:rFonts w:hint="eastAsia" w:ascii="宋体" w:hAnsi="宋体" w:cs="宋体"/>
          <w:sz w:val="24"/>
        </w:rPr>
        <w:t>4.4保险：由卖方负责保险，并承担该费用。</w:t>
      </w:r>
    </w:p>
    <w:p>
      <w:pPr>
        <w:spacing w:line="460" w:lineRule="exact"/>
        <w:ind w:firstLine="240" w:firstLineChars="100"/>
        <w:rPr>
          <w:rFonts w:ascii="宋体" w:hAnsi="宋体" w:cs="宋体"/>
          <w:sz w:val="24"/>
        </w:rPr>
      </w:pPr>
      <w:r>
        <w:rPr>
          <w:rFonts w:hint="eastAsia" w:ascii="宋体" w:hAnsi="宋体" w:cs="宋体"/>
          <w:sz w:val="24"/>
        </w:rPr>
        <w:t>4.5买卖相关的单证转移：装箱单、送货单、合格证及相关资料随货物一并交于买方。</w:t>
      </w:r>
    </w:p>
    <w:p>
      <w:pPr>
        <w:spacing w:line="460" w:lineRule="exact"/>
        <w:rPr>
          <w:rFonts w:ascii="宋体" w:hAnsi="宋体" w:cs="宋体"/>
          <w:b/>
          <w:sz w:val="24"/>
        </w:rPr>
      </w:pPr>
      <w:r>
        <w:rPr>
          <w:rFonts w:hint="eastAsia" w:ascii="宋体" w:hAnsi="宋体" w:cs="宋体"/>
          <w:b/>
          <w:sz w:val="24"/>
        </w:rPr>
        <w:t>5.售后服务</w:t>
      </w:r>
    </w:p>
    <w:p>
      <w:pPr>
        <w:spacing w:line="460" w:lineRule="exact"/>
        <w:ind w:firstLine="240" w:firstLineChars="100"/>
        <w:rPr>
          <w:rFonts w:ascii="宋体" w:hAnsi="宋体" w:cs="宋体"/>
          <w:sz w:val="24"/>
        </w:rPr>
      </w:pPr>
      <w:r>
        <w:rPr>
          <w:rFonts w:hint="eastAsia" w:ascii="宋体" w:hAnsi="宋体" w:cs="宋体"/>
          <w:sz w:val="24"/>
        </w:rPr>
        <w:t>5.1量体服务要求</w:t>
      </w:r>
    </w:p>
    <w:p>
      <w:pPr>
        <w:spacing w:line="460" w:lineRule="exact"/>
        <w:ind w:firstLine="480" w:firstLineChars="200"/>
        <w:rPr>
          <w:rFonts w:ascii="宋体" w:hAnsi="宋体" w:cs="宋体"/>
          <w:sz w:val="24"/>
        </w:rPr>
      </w:pPr>
      <w:r>
        <w:rPr>
          <w:rFonts w:hint="eastAsia" w:ascii="宋体" w:hAnsi="宋体" w:cs="宋体"/>
          <w:sz w:val="24"/>
        </w:rPr>
        <w:t>在买方约定的时间里，免费负责为买方提供上门一对一量衣服务，为买方员工量体裁衣和统计型号，按实际量取的尺寸制作。</w:t>
      </w:r>
    </w:p>
    <w:p>
      <w:pPr>
        <w:spacing w:line="460" w:lineRule="exact"/>
        <w:ind w:firstLine="480" w:firstLineChars="200"/>
        <w:rPr>
          <w:rFonts w:ascii="宋体" w:hAnsi="宋体" w:cs="宋体"/>
          <w:sz w:val="24"/>
        </w:rPr>
      </w:pPr>
      <w:r>
        <w:rPr>
          <w:rFonts w:hint="eastAsia" w:ascii="宋体" w:hAnsi="宋体" w:cs="宋体"/>
          <w:sz w:val="24"/>
        </w:rPr>
        <w:t>如买方的员工因特殊原因（如产假、出差、请假等）未能在指定时间内及时到场参加量体，则买方有权为其另行安排量体时间。上述补充量体的时间及地点由买方提前1到2天通知卖方。卖方在接到买方的上述通知后，应立即安排量体师在规定的时间前往买方所指定的地点完成补充量体工作。</w:t>
      </w:r>
    </w:p>
    <w:p>
      <w:pPr>
        <w:spacing w:line="460" w:lineRule="exact"/>
        <w:ind w:firstLine="240" w:firstLineChars="100"/>
        <w:rPr>
          <w:rFonts w:ascii="宋体" w:hAnsi="宋体" w:cs="宋体"/>
          <w:sz w:val="24"/>
        </w:rPr>
      </w:pPr>
      <w:r>
        <w:rPr>
          <w:rFonts w:hint="eastAsia" w:ascii="宋体" w:hAnsi="宋体" w:cs="宋体"/>
          <w:sz w:val="24"/>
        </w:rPr>
        <w:t>5.2产品包装</w:t>
      </w:r>
    </w:p>
    <w:p>
      <w:pPr>
        <w:spacing w:line="460" w:lineRule="exact"/>
        <w:ind w:firstLine="480" w:firstLineChars="200"/>
        <w:rPr>
          <w:rFonts w:ascii="宋体" w:hAnsi="宋体" w:cs="宋体"/>
          <w:sz w:val="24"/>
        </w:rPr>
      </w:pPr>
      <w:r>
        <w:rPr>
          <w:rFonts w:hint="eastAsia" w:ascii="宋体" w:hAnsi="宋体" w:cs="宋体"/>
          <w:sz w:val="24"/>
        </w:rPr>
        <w:t>单件包装，每一包装箱外贴箱内物品详细装箱单，箱内要另附同样内容装箱单作为发放服装名单，同时准备一份总单作为核对之用。每件衣服（含丝巾、领带）均要缝有单位、部门、性别、姓名及尺码等的标签，以便发放领取和日后洗涤辨认。</w:t>
      </w:r>
    </w:p>
    <w:p>
      <w:pPr>
        <w:spacing w:line="460" w:lineRule="exact"/>
        <w:ind w:firstLine="240" w:firstLineChars="100"/>
        <w:rPr>
          <w:rFonts w:ascii="宋体" w:hAnsi="宋体" w:cs="宋体"/>
          <w:sz w:val="24"/>
        </w:rPr>
      </w:pPr>
      <w:r>
        <w:rPr>
          <w:rFonts w:hint="eastAsia" w:ascii="宋体" w:hAnsi="宋体" w:cs="宋体"/>
          <w:sz w:val="24"/>
        </w:rPr>
        <w:t>5.3制作周期/交货期</w:t>
      </w:r>
    </w:p>
    <w:p>
      <w:pPr>
        <w:spacing w:line="460" w:lineRule="exact"/>
        <w:ind w:firstLine="480" w:firstLineChars="200"/>
        <w:rPr>
          <w:rFonts w:ascii="宋体" w:hAnsi="宋体" w:cs="宋体"/>
          <w:sz w:val="24"/>
        </w:rPr>
      </w:pPr>
      <w:r>
        <w:rPr>
          <w:rFonts w:hint="eastAsia" w:ascii="宋体" w:hAnsi="宋体" w:cs="宋体"/>
          <w:sz w:val="24"/>
        </w:rPr>
        <w:t>卖方接到买方下单后，确认下单数据无误，开始制作；制作周期与合同一致。</w:t>
      </w:r>
    </w:p>
    <w:p>
      <w:pPr>
        <w:spacing w:line="460" w:lineRule="exact"/>
        <w:ind w:firstLine="480" w:firstLineChars="200"/>
        <w:rPr>
          <w:rFonts w:ascii="宋体" w:hAnsi="宋体" w:cs="宋体"/>
          <w:sz w:val="24"/>
        </w:rPr>
      </w:pPr>
      <w:r>
        <w:rPr>
          <w:rFonts w:hint="eastAsia" w:ascii="宋体" w:hAnsi="宋体" w:cs="宋体"/>
          <w:sz w:val="24"/>
        </w:rPr>
        <w:t>待交货期卖方需提前3-4天通知买方，派专人与买方一起进行开箱验货。</w:t>
      </w:r>
    </w:p>
    <w:p>
      <w:pPr>
        <w:spacing w:line="460" w:lineRule="exact"/>
        <w:ind w:firstLine="240" w:firstLineChars="100"/>
        <w:rPr>
          <w:rFonts w:ascii="宋体" w:hAnsi="宋体" w:cs="宋体"/>
          <w:sz w:val="24"/>
        </w:rPr>
      </w:pPr>
      <w:r>
        <w:rPr>
          <w:rFonts w:hint="eastAsia" w:ascii="宋体" w:hAnsi="宋体" w:cs="宋体"/>
          <w:sz w:val="24"/>
        </w:rPr>
        <w:t>5.4质量保修期</w:t>
      </w:r>
    </w:p>
    <w:p>
      <w:pPr>
        <w:spacing w:line="460" w:lineRule="exact"/>
        <w:ind w:firstLine="480" w:firstLineChars="200"/>
        <w:rPr>
          <w:rFonts w:ascii="宋体" w:hAnsi="宋体" w:cs="宋体"/>
          <w:sz w:val="24"/>
        </w:rPr>
      </w:pPr>
      <w:r>
        <w:rPr>
          <w:rFonts w:hint="eastAsia" w:ascii="宋体" w:hAnsi="宋体" w:cs="宋体"/>
          <w:sz w:val="24"/>
        </w:rPr>
        <w:t>质量保修期为交货后12个月，保质期内出现变形、脱色、起泡等产品质量问题或穿着不合体时，必须包修、包退、包换，直到买方满意为止。</w:t>
      </w:r>
    </w:p>
    <w:p>
      <w:pPr>
        <w:spacing w:line="460" w:lineRule="exact"/>
        <w:ind w:firstLine="480" w:firstLineChars="200"/>
        <w:rPr>
          <w:rFonts w:ascii="宋体" w:hAnsi="宋体" w:cs="宋体"/>
          <w:sz w:val="24"/>
        </w:rPr>
      </w:pPr>
      <w:r>
        <w:rPr>
          <w:rFonts w:hint="eastAsia" w:ascii="宋体" w:hAnsi="宋体" w:cs="宋体"/>
          <w:sz w:val="24"/>
        </w:rPr>
        <w:t>制作用线12个月内断线（服装脱线、纽扣掉落）负责在一周内加工修复，必要时在买方设点修复。</w:t>
      </w:r>
    </w:p>
    <w:p>
      <w:pPr>
        <w:spacing w:line="460" w:lineRule="exact"/>
        <w:ind w:firstLine="480" w:firstLineChars="200"/>
        <w:rPr>
          <w:rFonts w:ascii="宋体" w:hAnsi="宋体" w:cs="宋体"/>
          <w:sz w:val="24"/>
        </w:rPr>
      </w:pPr>
      <w:r>
        <w:rPr>
          <w:rFonts w:hint="eastAsia" w:ascii="宋体" w:hAnsi="宋体" w:cs="宋体"/>
          <w:sz w:val="24"/>
        </w:rPr>
        <w:t>修补期必须在一周内将修补衣物全部修补完成，2天内送还到位。</w:t>
      </w:r>
    </w:p>
    <w:p>
      <w:pPr>
        <w:spacing w:line="460" w:lineRule="exact"/>
        <w:ind w:firstLine="480" w:firstLineChars="200"/>
        <w:rPr>
          <w:rFonts w:ascii="宋体" w:hAnsi="宋体" w:cs="宋体"/>
          <w:sz w:val="24"/>
        </w:rPr>
      </w:pPr>
      <w:r>
        <w:rPr>
          <w:rFonts w:hint="eastAsia" w:ascii="宋体" w:hAnsi="宋体" w:cs="宋体"/>
          <w:sz w:val="24"/>
        </w:rPr>
        <w:t>合作期间，除成品服装上额外配置纽扣补量外，卖方需每季度配送各类衣物一定量的纽扣，便于员工修补。</w:t>
      </w:r>
    </w:p>
    <w:p>
      <w:pPr>
        <w:spacing w:line="460" w:lineRule="exact"/>
        <w:ind w:firstLine="240" w:firstLineChars="100"/>
        <w:rPr>
          <w:rFonts w:ascii="宋体" w:hAnsi="宋体" w:cs="宋体"/>
          <w:sz w:val="24"/>
        </w:rPr>
      </w:pPr>
      <w:r>
        <w:rPr>
          <w:rFonts w:hint="eastAsia" w:ascii="宋体" w:hAnsi="宋体" w:cs="宋体"/>
          <w:sz w:val="24"/>
        </w:rPr>
        <w:t>5.5后续订单执行及备料</w:t>
      </w:r>
    </w:p>
    <w:p>
      <w:pPr>
        <w:spacing w:line="460" w:lineRule="exact"/>
        <w:ind w:firstLine="480" w:firstLineChars="200"/>
        <w:rPr>
          <w:rFonts w:ascii="宋体" w:hAnsi="宋体" w:cs="宋体"/>
          <w:sz w:val="24"/>
        </w:rPr>
      </w:pPr>
      <w:r>
        <w:rPr>
          <w:rFonts w:hint="eastAsia" w:ascii="宋体" w:hAnsi="宋体" w:cs="宋体"/>
          <w:sz w:val="24"/>
        </w:rPr>
        <w:t>成交的卖方有义务长期为买方供应零星员工工作服，成交单位必须留足后续面料、配饰等。在合同签定后2年内价格保持不变；</w:t>
      </w:r>
    </w:p>
    <w:p>
      <w:pPr>
        <w:spacing w:line="460" w:lineRule="exact"/>
        <w:ind w:firstLine="480" w:firstLineChars="200"/>
        <w:rPr>
          <w:rFonts w:ascii="宋体" w:hAnsi="宋体" w:cs="宋体"/>
          <w:sz w:val="24"/>
        </w:rPr>
      </w:pPr>
      <w:r>
        <w:rPr>
          <w:rFonts w:hint="eastAsia" w:ascii="宋体" w:hAnsi="宋体" w:cs="宋体"/>
          <w:sz w:val="24"/>
        </w:rPr>
        <w:t>卖方应按需求方的下单要求满足其供货量及交期，无论数量、下单时间，必须按照需求方要求制作工服并配送到位。</w:t>
      </w:r>
    </w:p>
    <w:p>
      <w:pPr>
        <w:spacing w:line="460" w:lineRule="exact"/>
        <w:ind w:firstLine="240" w:firstLineChars="100"/>
        <w:rPr>
          <w:rFonts w:ascii="宋体" w:hAnsi="宋体" w:cs="宋体"/>
          <w:sz w:val="24"/>
        </w:rPr>
      </w:pPr>
      <w:r>
        <w:rPr>
          <w:rFonts w:hint="eastAsia" w:ascii="宋体" w:hAnsi="宋体" w:cs="宋体"/>
          <w:sz w:val="24"/>
        </w:rPr>
        <w:t>5.6备货</w:t>
      </w:r>
    </w:p>
    <w:p>
      <w:pPr>
        <w:spacing w:line="460" w:lineRule="exact"/>
        <w:ind w:firstLine="480" w:firstLineChars="200"/>
        <w:rPr>
          <w:rFonts w:ascii="宋体" w:hAnsi="宋体" w:cs="宋体"/>
          <w:sz w:val="24"/>
        </w:rPr>
      </w:pPr>
      <w:r>
        <w:rPr>
          <w:rFonts w:hint="eastAsia" w:ascii="宋体" w:hAnsi="宋体" w:cs="宋体"/>
          <w:sz w:val="24"/>
        </w:rPr>
        <w:t>卖方需为买方备足相应数量的整套制服库存，依照国际标准码（含特体）的储备。</w:t>
      </w:r>
    </w:p>
    <w:p>
      <w:pPr>
        <w:spacing w:line="460" w:lineRule="exact"/>
        <w:rPr>
          <w:rFonts w:ascii="宋体" w:hAnsi="宋体" w:cs="宋体"/>
          <w:b/>
          <w:sz w:val="24"/>
        </w:rPr>
      </w:pPr>
      <w:r>
        <w:rPr>
          <w:rFonts w:hint="eastAsia" w:ascii="宋体" w:hAnsi="宋体" w:cs="宋体"/>
          <w:b/>
          <w:sz w:val="24"/>
        </w:rPr>
        <w:t>6.违约责任</w:t>
      </w:r>
    </w:p>
    <w:p>
      <w:pPr>
        <w:spacing w:line="460" w:lineRule="exact"/>
        <w:ind w:firstLine="240" w:firstLineChars="100"/>
        <w:rPr>
          <w:rFonts w:ascii="宋体" w:hAnsi="宋体" w:cs="宋体"/>
          <w:sz w:val="24"/>
        </w:rPr>
      </w:pPr>
      <w:r>
        <w:rPr>
          <w:rFonts w:hint="eastAsia" w:ascii="宋体" w:hAnsi="宋体" w:cs="宋体"/>
          <w:sz w:val="24"/>
        </w:rPr>
        <w:t>6.1因卖方原因造成本工装采购合同无法按时签订，视为卖方违约，违约金标准为10万元人民币，违约金由卖方支付。</w:t>
      </w:r>
    </w:p>
    <w:p>
      <w:pPr>
        <w:spacing w:line="460" w:lineRule="exact"/>
        <w:ind w:firstLine="240" w:firstLineChars="100"/>
        <w:rPr>
          <w:rFonts w:ascii="宋体" w:hAnsi="宋体" w:cs="宋体"/>
          <w:sz w:val="24"/>
        </w:rPr>
      </w:pPr>
      <w:r>
        <w:rPr>
          <w:rFonts w:hint="eastAsia" w:ascii="宋体" w:hAnsi="宋体" w:cs="宋体"/>
          <w:sz w:val="24"/>
        </w:rPr>
        <w:t>6.2在签订本工装采购合同之后，卖方要求解除合同的或将合同分包或转包，视为卖方违约，违约金标准为10万元人民币，违约金由卖方支付，造成买方的损失，全部由卖方承担。</w:t>
      </w:r>
    </w:p>
    <w:p>
      <w:pPr>
        <w:spacing w:line="460" w:lineRule="exact"/>
        <w:ind w:firstLine="240" w:firstLineChars="100"/>
        <w:rPr>
          <w:rFonts w:ascii="宋体" w:hAnsi="宋体" w:cs="宋体"/>
          <w:sz w:val="24"/>
        </w:rPr>
      </w:pPr>
      <w:r>
        <w:rPr>
          <w:rFonts w:hint="eastAsia" w:ascii="宋体" w:hAnsi="宋体" w:cs="宋体"/>
          <w:sz w:val="24"/>
        </w:rPr>
        <w:t>6.3卖方所供应的货物质量不符合协议约定的质量要求时，视为卖方违约，每发现一次，扣除该批次货物总价5%的违约金；累计三次，买方有权视情况终止协议并要求卖方支付违约金，违约金标准为5万元人民币，违约金由卖方支付，造成买方的损失，全部由卖方承担。</w:t>
      </w:r>
    </w:p>
    <w:p>
      <w:pPr>
        <w:spacing w:line="460" w:lineRule="exact"/>
        <w:ind w:firstLine="240" w:firstLineChars="100"/>
        <w:rPr>
          <w:rFonts w:ascii="宋体" w:hAnsi="宋体" w:cs="宋体"/>
          <w:sz w:val="24"/>
        </w:rPr>
      </w:pPr>
      <w:r>
        <w:rPr>
          <w:rFonts w:hint="eastAsia" w:ascii="宋体" w:hAnsi="宋体" w:cs="宋体"/>
          <w:sz w:val="24"/>
        </w:rPr>
        <w:t>6.4卖方不能按照本工装采购合同和下发订单约定及时供应时，视为卖方违约，每延迟一天，扣除逾期交货货款金额的0.15%作为违约金，如逾期交货5天以上，买方可保留解除合同的权利；逾期交货累计三次，买方有权视情况终止协议，并要求卖方支付违约金，违约金标准为5万元人民币。违约金由卖方支付，造成买方的损失，全部由卖方承担。</w:t>
      </w:r>
    </w:p>
    <w:p>
      <w:pPr>
        <w:spacing w:line="460" w:lineRule="exact"/>
        <w:ind w:firstLine="240" w:firstLineChars="100"/>
        <w:rPr>
          <w:rFonts w:ascii="宋体" w:hAnsi="宋体" w:cs="宋体"/>
          <w:sz w:val="24"/>
        </w:rPr>
      </w:pPr>
      <w:r>
        <w:rPr>
          <w:rFonts w:hint="eastAsia" w:ascii="宋体" w:hAnsi="宋体" w:cs="宋体"/>
          <w:sz w:val="24"/>
        </w:rPr>
        <w:t>6.5卖方所供货物被抽检不合格的，视为卖方违约，买方有权解除合同并要求卖方支付违约金10万元，同时，所造成买方的损失由卖方承担。</w:t>
      </w:r>
    </w:p>
    <w:p>
      <w:pPr>
        <w:spacing w:line="460" w:lineRule="exact"/>
        <w:ind w:firstLine="240" w:firstLineChars="100"/>
        <w:rPr>
          <w:rFonts w:ascii="宋体" w:hAnsi="宋体" w:cs="宋体"/>
          <w:sz w:val="24"/>
        </w:rPr>
      </w:pPr>
      <w:r>
        <w:rPr>
          <w:rFonts w:hint="eastAsia" w:ascii="宋体" w:hAnsi="宋体" w:cs="宋体"/>
          <w:sz w:val="24"/>
        </w:rPr>
        <w:t>6.6卖方因货物包装不符合合同规定，需返修或重新包装的，卖方负责并承担费用。买方不要求返修或重新包装而要求赔偿损失的，卖方应赔偿买方该不合格包装物低于合格物的差价部分。因包装不当造成货物损坏或灭失的，由卖方负责赔偿。</w:t>
      </w:r>
    </w:p>
    <w:p>
      <w:pPr>
        <w:spacing w:line="460" w:lineRule="exact"/>
        <w:ind w:firstLine="240" w:firstLineChars="100"/>
        <w:rPr>
          <w:rFonts w:ascii="宋体" w:hAnsi="宋体" w:cs="宋体"/>
          <w:sz w:val="24"/>
        </w:rPr>
      </w:pPr>
      <w:r>
        <w:rPr>
          <w:rFonts w:hint="eastAsia" w:ascii="宋体" w:hAnsi="宋体" w:cs="宋体"/>
          <w:sz w:val="24"/>
        </w:rPr>
        <w:t>6.7货物错发到货地点或接货人的，卖方除应负责运到合同规定的到货地点和接货人外，还应承担买方因此多支付的实际合理费用和逾期交货的违约金。</w:t>
      </w:r>
    </w:p>
    <w:p>
      <w:pPr>
        <w:spacing w:line="460" w:lineRule="exact"/>
        <w:ind w:firstLine="240" w:firstLineChars="100"/>
        <w:rPr>
          <w:rFonts w:ascii="宋体" w:hAnsi="宋体" w:cs="宋体"/>
          <w:sz w:val="24"/>
        </w:rPr>
      </w:pPr>
      <w:r>
        <w:rPr>
          <w:rFonts w:hint="eastAsia" w:ascii="宋体" w:hAnsi="宋体" w:cs="宋体"/>
          <w:sz w:val="24"/>
        </w:rPr>
        <w:t>6.8买方未按本合同的规定验收、无正当理由拒绝接收或接受卖方供货后未按本合同规定办理验收手续，所造成卖方的经济损失由买方承担。</w:t>
      </w:r>
    </w:p>
    <w:p>
      <w:pPr>
        <w:spacing w:line="460" w:lineRule="exact"/>
        <w:ind w:firstLine="240" w:firstLineChars="100"/>
        <w:rPr>
          <w:rFonts w:ascii="宋体" w:hAnsi="宋体" w:cs="宋体"/>
          <w:sz w:val="24"/>
        </w:rPr>
      </w:pPr>
      <w:r>
        <w:rPr>
          <w:rFonts w:hint="eastAsia" w:ascii="宋体" w:hAnsi="宋体" w:cs="宋体"/>
          <w:sz w:val="24"/>
        </w:rPr>
        <w:t>6.9卖方若提前交货，必须征得买方同意，否则买方可不予接受货物，因此造成的一切损失均由卖方负责。</w:t>
      </w:r>
    </w:p>
    <w:p>
      <w:pPr>
        <w:spacing w:line="460" w:lineRule="exact"/>
        <w:ind w:firstLine="240" w:firstLineChars="100"/>
        <w:rPr>
          <w:rFonts w:ascii="宋体" w:hAnsi="宋体" w:cs="宋体"/>
          <w:sz w:val="24"/>
        </w:rPr>
      </w:pPr>
      <w:r>
        <w:rPr>
          <w:rFonts w:hint="eastAsia" w:ascii="宋体" w:hAnsi="宋体" w:cs="宋体"/>
          <w:sz w:val="24"/>
        </w:rPr>
        <w:t>6.10产权担保：卖方保证所有产品有完整的所有权，不存在抵押、质押查封等产权瑕疵。</w:t>
      </w:r>
    </w:p>
    <w:p>
      <w:pPr>
        <w:spacing w:line="460" w:lineRule="exact"/>
        <w:ind w:firstLine="240" w:firstLineChars="100"/>
        <w:rPr>
          <w:rFonts w:ascii="宋体" w:hAnsi="宋体" w:cs="宋体"/>
          <w:sz w:val="24"/>
        </w:rPr>
      </w:pPr>
      <w:r>
        <w:rPr>
          <w:rFonts w:hint="eastAsia" w:ascii="宋体" w:hAnsi="宋体" w:cs="宋体"/>
          <w:sz w:val="24"/>
        </w:rPr>
        <w:t>6.11卖方应保证本合同项下所提供的产品或产品的任何一部分均不会侵犯任何第三方的知识产权，否则，如有第三方追索，由卖方自行负责与买方无涉，因此造成的买方一切损失由卖方负责。</w:t>
      </w:r>
    </w:p>
    <w:p>
      <w:pPr>
        <w:spacing w:line="460" w:lineRule="exact"/>
        <w:ind w:firstLine="240" w:firstLineChars="100"/>
        <w:rPr>
          <w:rFonts w:ascii="宋体" w:hAnsi="宋体" w:cs="宋体"/>
          <w:sz w:val="24"/>
        </w:rPr>
      </w:pPr>
      <w:r>
        <w:rPr>
          <w:rFonts w:hint="eastAsia" w:ascii="宋体" w:hAnsi="宋体" w:cs="宋体"/>
          <w:sz w:val="24"/>
        </w:rPr>
        <w:t>6.12出现第6.1、6.2、6.3、6.4、6.5款的违约情况，或卖方售后服务不到位的，买方保留终止和解除协议的权利。</w:t>
      </w:r>
    </w:p>
    <w:p>
      <w:pPr>
        <w:spacing w:line="460" w:lineRule="exact"/>
        <w:rPr>
          <w:rFonts w:ascii="宋体" w:hAnsi="宋体" w:cs="宋体"/>
          <w:b/>
          <w:sz w:val="24"/>
        </w:rPr>
      </w:pPr>
      <w:r>
        <w:rPr>
          <w:rFonts w:hint="eastAsia" w:ascii="宋体" w:hAnsi="宋体" w:cs="宋体"/>
          <w:b/>
          <w:sz w:val="24"/>
        </w:rPr>
        <w:t>7.不可抗力因素下的协议履行</w:t>
      </w:r>
    </w:p>
    <w:p>
      <w:pPr>
        <w:spacing w:line="460" w:lineRule="exact"/>
        <w:ind w:firstLine="240" w:firstLineChars="100"/>
        <w:rPr>
          <w:rFonts w:ascii="宋体" w:hAnsi="宋体" w:cs="宋体"/>
          <w:sz w:val="24"/>
        </w:rPr>
      </w:pPr>
      <w:r>
        <w:rPr>
          <w:rFonts w:hint="eastAsia" w:ascii="宋体" w:hAnsi="宋体" w:cs="宋体"/>
          <w:sz w:val="24"/>
        </w:rPr>
        <w:t>7.1除非合同另有约定，不可抗力是指买、卖双方都不可预见、不可避免、不能克服的超出认识控制和防范能力的事件，不可抗力可以包括（但不限于）下列情况：</w:t>
      </w:r>
    </w:p>
    <w:p>
      <w:pPr>
        <w:spacing w:line="460" w:lineRule="exact"/>
        <w:ind w:firstLine="240" w:firstLineChars="100"/>
        <w:rPr>
          <w:rFonts w:ascii="宋体" w:hAnsi="宋体" w:cs="宋体"/>
          <w:sz w:val="24"/>
        </w:rPr>
      </w:pPr>
      <w:r>
        <w:rPr>
          <w:rFonts w:hint="eastAsia" w:ascii="宋体" w:hAnsi="宋体" w:cs="宋体"/>
          <w:sz w:val="24"/>
        </w:rPr>
        <w:t>（1）战争、敌对行动（不论宣战与否）、入侵、外敌行动；</w:t>
      </w:r>
    </w:p>
    <w:p>
      <w:pPr>
        <w:spacing w:line="460" w:lineRule="exact"/>
        <w:ind w:firstLine="240" w:firstLineChars="100"/>
        <w:rPr>
          <w:rFonts w:ascii="宋体" w:hAnsi="宋体" w:cs="宋体"/>
          <w:sz w:val="24"/>
        </w:rPr>
      </w:pPr>
      <w:r>
        <w:rPr>
          <w:rFonts w:hint="eastAsia" w:ascii="宋体" w:hAnsi="宋体" w:cs="宋体"/>
          <w:sz w:val="24"/>
        </w:rPr>
        <w:t>（2）叛乱、革命、暴动或军事政变或内战；</w:t>
      </w:r>
    </w:p>
    <w:p>
      <w:pPr>
        <w:spacing w:line="460" w:lineRule="exact"/>
        <w:ind w:firstLine="240" w:firstLineChars="100"/>
        <w:rPr>
          <w:rFonts w:ascii="宋体" w:hAnsi="宋体" w:cs="宋体"/>
          <w:sz w:val="24"/>
        </w:rPr>
      </w:pPr>
      <w:r>
        <w:rPr>
          <w:rFonts w:hint="eastAsia" w:ascii="宋体" w:hAnsi="宋体" w:cs="宋体"/>
          <w:sz w:val="24"/>
        </w:rPr>
        <w:t>（3）暴乱、骚乱或混乱，但对于局限在卖方和卖方雇佣人员内部并且是由于从事本项目而发生的事件除外；</w:t>
      </w:r>
    </w:p>
    <w:p>
      <w:pPr>
        <w:spacing w:line="460" w:lineRule="exact"/>
        <w:ind w:firstLine="240" w:firstLineChars="100"/>
        <w:rPr>
          <w:rFonts w:ascii="宋体" w:hAnsi="宋体" w:cs="宋体"/>
          <w:sz w:val="24"/>
        </w:rPr>
      </w:pPr>
      <w:r>
        <w:rPr>
          <w:rFonts w:hint="eastAsia" w:ascii="宋体" w:hAnsi="宋体" w:cs="宋体"/>
          <w:sz w:val="24"/>
        </w:rPr>
        <w:t>（4）核裂变、核聚变、核武器、核材料、核幅射及放射性污染；</w:t>
      </w:r>
    </w:p>
    <w:p>
      <w:pPr>
        <w:spacing w:line="460" w:lineRule="exact"/>
        <w:ind w:firstLine="240" w:firstLineChars="100"/>
        <w:rPr>
          <w:rFonts w:ascii="宋体" w:hAnsi="宋体" w:cs="宋体"/>
          <w:sz w:val="24"/>
        </w:rPr>
      </w:pPr>
      <w:r>
        <w:rPr>
          <w:rFonts w:hint="eastAsia" w:ascii="宋体" w:hAnsi="宋体" w:cs="宋体"/>
          <w:sz w:val="24"/>
        </w:rPr>
        <w:t>（5）以音速或超音速飞行的飞机或其他飞行装置产生的压力波，飞行器坠落；</w:t>
      </w:r>
    </w:p>
    <w:p>
      <w:pPr>
        <w:spacing w:line="460" w:lineRule="exact"/>
        <w:ind w:firstLine="240" w:firstLineChars="100"/>
        <w:rPr>
          <w:rFonts w:ascii="宋体" w:hAnsi="宋体" w:cs="宋体"/>
          <w:sz w:val="24"/>
        </w:rPr>
      </w:pPr>
      <w:r>
        <w:rPr>
          <w:rFonts w:hint="eastAsia" w:ascii="宋体" w:hAnsi="宋体" w:cs="宋体"/>
          <w:sz w:val="24"/>
        </w:rPr>
        <w:t>（6）自然灾害（地震、洪水、海啸、飓风、台风、火山活动等）。</w:t>
      </w:r>
    </w:p>
    <w:p>
      <w:pPr>
        <w:spacing w:line="460" w:lineRule="exact"/>
        <w:ind w:firstLine="240" w:firstLineChars="100"/>
        <w:rPr>
          <w:rFonts w:ascii="宋体" w:hAnsi="宋体" w:cs="宋体"/>
          <w:sz w:val="24"/>
        </w:rPr>
      </w:pPr>
      <w:r>
        <w:rPr>
          <w:rFonts w:hint="eastAsia" w:ascii="宋体" w:hAnsi="宋体" w:cs="宋体"/>
          <w:sz w:val="24"/>
        </w:rPr>
        <w:t>7.2如果发生不可抗力因素，致使本协议不能如期履行时，受影响方应当立即通知对方，并提供有关机关出具的证明材料。经过双方确认，本协议应自动顺延履行，且双方不被视为违约，但双方应尽一切努力终止或减少上述因素的影响。上述因素一旦消失，双方应立即采取措施继续履行本协议。</w:t>
      </w:r>
    </w:p>
    <w:p>
      <w:pPr>
        <w:spacing w:line="460" w:lineRule="exact"/>
        <w:rPr>
          <w:rFonts w:ascii="宋体" w:hAnsi="宋体" w:cs="宋体"/>
          <w:b/>
          <w:bCs/>
          <w:sz w:val="24"/>
        </w:rPr>
      </w:pPr>
      <w:r>
        <w:rPr>
          <w:rFonts w:hint="eastAsia" w:ascii="宋体" w:hAnsi="宋体" w:cs="宋体"/>
          <w:b/>
          <w:bCs/>
          <w:sz w:val="24"/>
        </w:rPr>
        <w:t>8.争议的解决</w:t>
      </w:r>
    </w:p>
    <w:p>
      <w:pPr>
        <w:spacing w:line="460" w:lineRule="exact"/>
        <w:ind w:firstLine="480" w:firstLineChars="200"/>
        <w:rPr>
          <w:rFonts w:ascii="宋体" w:hAnsi="宋体" w:cs="宋体"/>
          <w:sz w:val="24"/>
        </w:rPr>
      </w:pPr>
      <w:r>
        <w:rPr>
          <w:rFonts w:hint="eastAsia" w:ascii="宋体" w:hAnsi="宋体" w:cs="宋体"/>
          <w:sz w:val="24"/>
        </w:rPr>
        <w:t>本合同双方协商一致，遵照《中华人民共和国民法典》及相关法律法规执行执行本合同。如在履行时发生纠纷，应友好协商解决；若双方不能达成协议，任何一方可向杭州市拱墅区人民法院申请诉讼解决。</w:t>
      </w:r>
    </w:p>
    <w:p>
      <w:pPr>
        <w:spacing w:line="460" w:lineRule="exact"/>
        <w:rPr>
          <w:rFonts w:ascii="宋体" w:hAnsi="宋体" w:cs="宋体"/>
          <w:sz w:val="24"/>
        </w:rPr>
      </w:pPr>
      <w:r>
        <w:rPr>
          <w:rFonts w:hint="eastAsia" w:ascii="宋体" w:hAnsi="宋体" w:cs="宋体"/>
          <w:sz w:val="24"/>
        </w:rPr>
        <w:t>9.本合同自双方签字盖章之日起生效，本合同壹式  份，甲乙双方各执  份。</w:t>
      </w:r>
    </w:p>
    <w:p>
      <w:pPr>
        <w:pStyle w:val="8"/>
        <w:ind w:firstLine="0" w:firstLineChars="0"/>
        <w:rPr>
          <w:rFonts w:ascii="宋体" w:hAnsi="宋体" w:cs="宋体"/>
          <w:sz w:val="24"/>
        </w:rPr>
      </w:pPr>
    </w:p>
    <w:p>
      <w:pPr>
        <w:pStyle w:val="8"/>
        <w:ind w:firstLine="0" w:firstLineChars="0"/>
        <w:rPr>
          <w:rFonts w:ascii="宋体" w:hAnsi="宋体" w:cs="宋体"/>
          <w:w w:val="90"/>
          <w:sz w:val="24"/>
        </w:rPr>
      </w:pPr>
      <w:r>
        <w:rPr>
          <w:rFonts w:hint="eastAsia" w:ascii="宋体" w:hAnsi="宋体" w:cs="宋体"/>
          <w:sz w:val="24"/>
        </w:rPr>
        <w:t>（以下无正文）</w:t>
      </w:r>
    </w:p>
    <w:p>
      <w:pPr>
        <w:spacing w:line="480" w:lineRule="exact"/>
        <w:ind w:firstLine="480" w:firstLineChars="200"/>
        <w:rPr>
          <w:rFonts w:ascii="宋体" w:hAnsi="宋体" w:cs="宋体"/>
          <w:sz w:val="24"/>
        </w:rPr>
      </w:pPr>
      <w:r>
        <w:rPr>
          <w:rFonts w:hint="eastAsia" w:ascii="宋体" w:hAnsi="宋体" w:cs="宋体"/>
          <w:sz w:val="24"/>
        </w:rPr>
        <w:t>甲方（盖章）：                     乙方（盖章）：</w:t>
      </w:r>
    </w:p>
    <w:p>
      <w:pPr>
        <w:spacing w:line="480" w:lineRule="exact"/>
        <w:ind w:firstLine="480" w:firstLineChars="200"/>
        <w:rPr>
          <w:rFonts w:ascii="宋体" w:hAnsi="宋体" w:cs="宋体"/>
          <w:sz w:val="24"/>
        </w:rPr>
      </w:pPr>
      <w:r>
        <w:rPr>
          <w:rFonts w:hint="eastAsia" w:ascii="宋体" w:hAnsi="宋体" w:cs="宋体"/>
          <w:sz w:val="24"/>
        </w:rPr>
        <w:t>公司地址：                        公司地址：</w:t>
      </w:r>
    </w:p>
    <w:p>
      <w:pPr>
        <w:spacing w:line="480" w:lineRule="exact"/>
        <w:ind w:firstLine="480" w:firstLineChars="200"/>
        <w:rPr>
          <w:rFonts w:ascii="宋体" w:hAnsi="宋体" w:cs="宋体"/>
          <w:sz w:val="24"/>
        </w:rPr>
      </w:pPr>
    </w:p>
    <w:p>
      <w:pPr>
        <w:spacing w:line="480" w:lineRule="exact"/>
        <w:ind w:firstLine="480" w:firstLineChars="200"/>
        <w:rPr>
          <w:rFonts w:ascii="宋体" w:hAnsi="宋体" w:cs="宋体"/>
          <w:sz w:val="24"/>
        </w:rPr>
      </w:pPr>
      <w:r>
        <w:rPr>
          <w:rFonts w:hint="eastAsia" w:ascii="宋体" w:hAnsi="宋体" w:cs="宋体"/>
          <w:sz w:val="24"/>
        </w:rPr>
        <w:t>法定代表人（签字）：               法定代表人（签字）：</w:t>
      </w:r>
    </w:p>
    <w:p>
      <w:pPr>
        <w:spacing w:line="480" w:lineRule="exact"/>
        <w:ind w:firstLine="480" w:firstLineChars="200"/>
        <w:rPr>
          <w:rFonts w:ascii="宋体" w:hAnsi="宋体" w:cs="宋体"/>
          <w:sz w:val="24"/>
        </w:rPr>
      </w:pPr>
      <w:r>
        <w:rPr>
          <w:rFonts w:hint="eastAsia" w:ascii="宋体" w:hAnsi="宋体" w:cs="宋体"/>
          <w:sz w:val="24"/>
        </w:rPr>
        <w:t>委托代理人（签字）：               委托代理人（签字）：</w:t>
      </w:r>
    </w:p>
    <w:p>
      <w:pPr>
        <w:spacing w:line="480" w:lineRule="exact"/>
        <w:ind w:firstLine="480" w:firstLineChars="200"/>
        <w:rPr>
          <w:rFonts w:ascii="宋体" w:hAnsi="宋体" w:cs="宋体"/>
          <w:sz w:val="24"/>
        </w:rPr>
      </w:pPr>
      <w:r>
        <w:rPr>
          <w:rFonts w:hint="eastAsia" w:ascii="宋体" w:hAnsi="宋体" w:cs="宋体"/>
          <w:sz w:val="24"/>
        </w:rPr>
        <w:t>电    话：                        电    话：</w:t>
      </w:r>
    </w:p>
    <w:p>
      <w:pPr>
        <w:spacing w:line="480" w:lineRule="exact"/>
        <w:ind w:firstLine="480" w:firstLineChars="200"/>
        <w:rPr>
          <w:rFonts w:ascii="宋体" w:hAnsi="宋体" w:cs="宋体"/>
          <w:sz w:val="24"/>
        </w:rPr>
      </w:pPr>
      <w:r>
        <w:rPr>
          <w:rFonts w:hint="eastAsia" w:ascii="宋体" w:hAnsi="宋体" w:cs="宋体"/>
          <w:sz w:val="24"/>
        </w:rPr>
        <w:t>开户银行：                        开户银行：</w:t>
      </w:r>
    </w:p>
    <w:p>
      <w:pPr>
        <w:spacing w:line="312" w:lineRule="auto"/>
        <w:ind w:firstLine="480" w:firstLineChars="200"/>
        <w:rPr>
          <w:rFonts w:ascii="宋体" w:hAnsi="宋体" w:cs="宋体"/>
          <w:sz w:val="24"/>
        </w:rPr>
      </w:pPr>
      <w:r>
        <w:rPr>
          <w:rFonts w:hint="eastAsia" w:ascii="宋体" w:hAnsi="宋体" w:cs="宋体"/>
          <w:sz w:val="24"/>
        </w:rPr>
        <w:t xml:space="preserve">账    号：      </w:t>
      </w:r>
      <w:r>
        <w:rPr>
          <w:rFonts w:hint="eastAsia" w:ascii="宋体" w:hAnsi="宋体" w:cs="宋体"/>
          <w:w w:val="90"/>
          <w:sz w:val="24"/>
        </w:rPr>
        <w:t xml:space="preserve">                 </w:t>
      </w:r>
      <w:r>
        <w:rPr>
          <w:rFonts w:hint="eastAsia" w:ascii="宋体" w:hAnsi="宋体" w:cs="宋体"/>
          <w:sz w:val="24"/>
        </w:rPr>
        <w:t xml:space="preserve">   账    号：</w:t>
      </w:r>
    </w:p>
    <w:p>
      <w:pPr>
        <w:adjustRightInd w:val="0"/>
        <w:snapToGrid w:val="0"/>
        <w:spacing w:line="312" w:lineRule="auto"/>
        <w:ind w:firstLine="480" w:firstLineChars="200"/>
        <w:rPr>
          <w:rFonts w:ascii="新宋体" w:hAnsi="新宋体" w:eastAsia="新宋体"/>
          <w:sz w:val="24"/>
        </w:rPr>
      </w:pPr>
    </w:p>
    <w:p>
      <w:pPr>
        <w:spacing w:line="460" w:lineRule="exact"/>
        <w:jc w:val="center"/>
        <w:rPr>
          <w:rFonts w:ascii="黑体" w:hAnsi="黑体" w:eastAsia="黑体" w:cs="黑体"/>
          <w:kern w:val="44"/>
          <w:sz w:val="32"/>
          <w:szCs w:val="32"/>
        </w:rPr>
      </w:pPr>
      <w:bookmarkStart w:id="39" w:name="_Toc2160"/>
      <w:r>
        <w:rPr>
          <w:rFonts w:hint="eastAsia" w:ascii="黑体" w:hAnsi="黑体" w:eastAsia="黑体" w:cs="黑体"/>
          <w:kern w:val="44"/>
          <w:sz w:val="32"/>
          <w:szCs w:val="32"/>
        </w:rPr>
        <w:t>第五章 采购需求</w:t>
      </w:r>
      <w:bookmarkEnd w:id="39"/>
    </w:p>
    <w:p>
      <w:pPr>
        <w:adjustRightInd w:val="0"/>
        <w:snapToGrid w:val="0"/>
        <w:spacing w:before="156" w:beforeLines="50" w:after="156" w:afterLines="50"/>
        <w:ind w:firstLine="361" w:firstLineChars="200"/>
        <w:rPr>
          <w:rFonts w:eastAsiaTheme="minorEastAsia"/>
          <w:b/>
          <w:kern w:val="0"/>
          <w:sz w:val="18"/>
          <w:szCs w:val="18"/>
        </w:rPr>
      </w:pPr>
    </w:p>
    <w:tbl>
      <w:tblPr>
        <w:tblStyle w:val="23"/>
        <w:tblW w:w="89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074"/>
        <w:gridCol w:w="7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tcPr>
          <w:p>
            <w:pPr>
              <w:widowControl/>
              <w:spacing w:line="440" w:lineRule="exact"/>
              <w:jc w:val="center"/>
              <w:outlineLvl w:val="0"/>
              <w:rPr>
                <w:rFonts w:ascii="宋体" w:hAnsi="宋体" w:cs="宋体"/>
                <w:b/>
                <w:kern w:val="0"/>
                <w:szCs w:val="21"/>
              </w:rPr>
            </w:pPr>
            <w:bookmarkStart w:id="40" w:name="_Toc28150"/>
            <w:r>
              <w:rPr>
                <w:rFonts w:hint="eastAsia" w:ascii="宋体" w:hAnsi="宋体" w:cs="宋体"/>
                <w:b/>
                <w:kern w:val="0"/>
                <w:szCs w:val="21"/>
              </w:rPr>
              <w:t>序号</w:t>
            </w:r>
            <w:bookmarkEnd w:id="40"/>
          </w:p>
        </w:tc>
        <w:tc>
          <w:tcPr>
            <w:tcW w:w="1074" w:type="dxa"/>
          </w:tcPr>
          <w:p>
            <w:pPr>
              <w:widowControl/>
              <w:spacing w:line="440" w:lineRule="exact"/>
              <w:jc w:val="center"/>
              <w:outlineLvl w:val="0"/>
              <w:rPr>
                <w:rFonts w:ascii="宋体" w:hAnsi="宋体" w:cs="宋体"/>
                <w:b/>
                <w:kern w:val="0"/>
                <w:szCs w:val="21"/>
              </w:rPr>
            </w:pPr>
            <w:bookmarkStart w:id="41" w:name="_Toc4855"/>
            <w:r>
              <w:rPr>
                <w:rFonts w:hint="eastAsia" w:ascii="宋体" w:hAnsi="宋体" w:cs="宋体"/>
                <w:b/>
                <w:kern w:val="0"/>
                <w:szCs w:val="21"/>
              </w:rPr>
              <w:t>条款名称</w:t>
            </w:r>
            <w:bookmarkEnd w:id="41"/>
          </w:p>
        </w:tc>
        <w:tc>
          <w:tcPr>
            <w:tcW w:w="7456" w:type="dxa"/>
          </w:tcPr>
          <w:p>
            <w:pPr>
              <w:spacing w:line="560" w:lineRule="exact"/>
              <w:ind w:firstLine="3112" w:firstLineChars="1476"/>
              <w:rPr>
                <w:rFonts w:ascii="宋体" w:hAnsi="宋体" w:cs="宋体"/>
                <w:b/>
                <w:color w:val="000000"/>
                <w:kern w:val="0"/>
                <w:szCs w:val="21"/>
              </w:rPr>
            </w:pPr>
            <w:r>
              <w:rPr>
                <w:rFonts w:hint="eastAsia" w:ascii="宋体" w:hAnsi="宋体" w:cs="宋体"/>
                <w:b/>
                <w:color w:val="000000"/>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430" w:type="dxa"/>
          </w:tcPr>
          <w:p>
            <w:pPr>
              <w:widowControl/>
              <w:spacing w:line="440" w:lineRule="exact"/>
              <w:jc w:val="center"/>
              <w:outlineLvl w:val="0"/>
              <w:rPr>
                <w:rFonts w:ascii="宋体" w:hAnsi="宋体" w:cs="宋体"/>
                <w:kern w:val="0"/>
                <w:szCs w:val="21"/>
              </w:rPr>
            </w:pPr>
            <w:bookmarkStart w:id="42" w:name="_Toc16106"/>
            <w:r>
              <w:rPr>
                <w:rFonts w:hint="eastAsia" w:ascii="宋体" w:hAnsi="宋体" w:cs="宋体"/>
                <w:kern w:val="0"/>
                <w:szCs w:val="21"/>
              </w:rPr>
              <w:t>1</w:t>
            </w:r>
            <w:bookmarkEnd w:id="42"/>
          </w:p>
        </w:tc>
        <w:tc>
          <w:tcPr>
            <w:tcW w:w="1074" w:type="dxa"/>
          </w:tcPr>
          <w:p>
            <w:pPr>
              <w:widowControl/>
              <w:spacing w:line="440" w:lineRule="exact"/>
              <w:jc w:val="center"/>
              <w:outlineLvl w:val="0"/>
              <w:rPr>
                <w:rFonts w:ascii="宋体" w:hAnsi="宋体" w:cs="宋体"/>
                <w:kern w:val="0"/>
                <w:szCs w:val="21"/>
              </w:rPr>
            </w:pPr>
            <w:bookmarkStart w:id="43" w:name="_Toc22300"/>
            <w:r>
              <w:rPr>
                <w:rFonts w:hint="eastAsia" w:ascii="宋体" w:hAnsi="宋体" w:cs="宋体"/>
                <w:kern w:val="0"/>
                <w:szCs w:val="21"/>
              </w:rPr>
              <w:t>采购内容</w:t>
            </w:r>
            <w:bookmarkEnd w:id="43"/>
          </w:p>
        </w:tc>
        <w:tc>
          <w:tcPr>
            <w:tcW w:w="7456" w:type="dxa"/>
          </w:tcPr>
          <w:p>
            <w:pPr>
              <w:spacing w:line="460" w:lineRule="exact"/>
              <w:rPr>
                <w:rFonts w:ascii="宋体" w:hAnsi="宋体" w:cs="宋体"/>
                <w:color w:val="000000"/>
                <w:kern w:val="0"/>
                <w:szCs w:val="21"/>
              </w:rPr>
            </w:pPr>
            <w:r>
              <w:rPr>
                <w:rFonts w:hint="eastAsia" w:ascii="宋体" w:hAnsi="宋体" w:cs="宋体"/>
                <w:color w:val="000000"/>
                <w:kern w:val="0"/>
                <w:szCs w:val="21"/>
              </w:rPr>
              <w:t>浙江省铁路建工集团有限公司工作服：</w:t>
            </w:r>
          </w:p>
          <w:p>
            <w:pPr>
              <w:spacing w:line="400" w:lineRule="exact"/>
              <w:ind w:firstLine="420" w:firstLineChars="200"/>
              <w:rPr>
                <w:rFonts w:ascii="宋体" w:hAnsi="宋体"/>
                <w:szCs w:val="21"/>
              </w:rPr>
            </w:pPr>
            <w:r>
              <w:rPr>
                <w:rFonts w:hint="eastAsia" w:eastAsiaTheme="minorEastAsia"/>
                <w:szCs w:val="21"/>
              </w:rPr>
              <w:t>管理类：</w:t>
            </w:r>
            <w:r>
              <w:rPr>
                <w:rFonts w:hint="eastAsia" w:ascii="宋体" w:hAnsi="宋体"/>
                <w:szCs w:val="21"/>
              </w:rPr>
              <w:t>每位员工定制一套西装（男款1衣</w:t>
            </w:r>
            <w:r>
              <w:rPr>
                <w:rFonts w:ascii="宋体" w:hAnsi="宋体"/>
                <w:szCs w:val="21"/>
              </w:rPr>
              <w:t>3</w:t>
            </w:r>
            <w:r>
              <w:rPr>
                <w:rFonts w:hint="eastAsia" w:ascii="宋体" w:hAnsi="宋体"/>
                <w:szCs w:val="21"/>
              </w:rPr>
              <w:t>裤，女款1衣</w:t>
            </w:r>
            <w:r>
              <w:rPr>
                <w:rFonts w:ascii="宋体" w:hAnsi="宋体"/>
                <w:szCs w:val="21"/>
              </w:rPr>
              <w:t>2</w:t>
            </w:r>
            <w:r>
              <w:rPr>
                <w:rFonts w:hint="eastAsia" w:ascii="宋体" w:hAnsi="宋体"/>
                <w:szCs w:val="21"/>
              </w:rPr>
              <w:t>裤1裙）、4件长袖衬衣和</w:t>
            </w:r>
            <w:r>
              <w:rPr>
                <w:rFonts w:ascii="宋体" w:hAnsi="宋体"/>
                <w:szCs w:val="21"/>
              </w:rPr>
              <w:t>4</w:t>
            </w:r>
            <w:r>
              <w:rPr>
                <w:rFonts w:hint="eastAsia" w:ascii="宋体" w:hAnsi="宋体"/>
                <w:szCs w:val="21"/>
              </w:rPr>
              <w:t>件短袖衬衣。</w:t>
            </w:r>
          </w:p>
          <w:p>
            <w:pPr>
              <w:spacing w:line="400" w:lineRule="exact"/>
              <w:ind w:firstLine="420" w:firstLineChars="200"/>
              <w:rPr>
                <w:rFonts w:ascii="宋体" w:hAnsi="宋体"/>
                <w:szCs w:val="21"/>
              </w:rPr>
            </w:pPr>
            <w:r>
              <w:rPr>
                <w:rFonts w:hint="eastAsia" w:ascii="宋体" w:hAnsi="宋体"/>
                <w:szCs w:val="21"/>
              </w:rPr>
              <w:t>生产经营类：</w:t>
            </w:r>
            <w:r>
              <w:rPr>
                <w:rFonts w:ascii="宋体" w:hAnsi="宋体"/>
                <w:szCs w:val="21"/>
              </w:rPr>
              <w:t>每位员工定制一套</w:t>
            </w:r>
            <w:r>
              <w:rPr>
                <w:rFonts w:hint="eastAsia" w:ascii="宋体" w:hAnsi="宋体" w:cs="仿宋_GB2312"/>
                <w:szCs w:val="21"/>
              </w:rPr>
              <w:t>冬季冲锋衣</w:t>
            </w:r>
            <w:r>
              <w:rPr>
                <w:rFonts w:hint="eastAsia" w:ascii="宋体" w:hAnsi="宋体"/>
                <w:szCs w:val="21"/>
              </w:rPr>
              <w:t>、</w:t>
            </w:r>
            <w:r>
              <w:rPr>
                <w:rFonts w:ascii="宋体" w:hAnsi="宋体"/>
                <w:szCs w:val="21"/>
              </w:rPr>
              <w:t>3</w:t>
            </w:r>
            <w:r>
              <w:rPr>
                <w:rFonts w:hint="eastAsia" w:ascii="宋体" w:hAnsi="宋体"/>
                <w:szCs w:val="21"/>
              </w:rPr>
              <w:t>套春秋装、4套夏装。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0" w:type="dxa"/>
            <w:vAlign w:val="center"/>
          </w:tcPr>
          <w:p>
            <w:pPr>
              <w:spacing w:line="400" w:lineRule="exact"/>
              <w:jc w:val="center"/>
              <w:rPr>
                <w:rFonts w:eastAsiaTheme="minorEastAsia"/>
                <w:szCs w:val="21"/>
              </w:rPr>
            </w:pPr>
            <w:bookmarkStart w:id="44" w:name="_Toc13201"/>
            <w:r>
              <w:rPr>
                <w:rFonts w:hint="eastAsia" w:eastAsiaTheme="minorEastAsia"/>
                <w:szCs w:val="21"/>
              </w:rPr>
              <w:t>2</w:t>
            </w:r>
          </w:p>
        </w:tc>
        <w:tc>
          <w:tcPr>
            <w:tcW w:w="1074" w:type="dxa"/>
          </w:tcPr>
          <w:p>
            <w:pPr>
              <w:spacing w:line="400" w:lineRule="exact"/>
              <w:rPr>
                <w:rFonts w:eastAsiaTheme="minorEastAsia"/>
                <w:szCs w:val="21"/>
              </w:rPr>
            </w:pPr>
            <w:r>
              <w:rPr>
                <w:rFonts w:hint="eastAsia" w:eastAsiaTheme="minorEastAsia"/>
                <w:szCs w:val="21"/>
              </w:rPr>
              <w:t>使用范围</w:t>
            </w:r>
          </w:p>
        </w:tc>
        <w:tc>
          <w:tcPr>
            <w:tcW w:w="7456" w:type="dxa"/>
          </w:tcPr>
          <w:p>
            <w:pPr>
              <w:spacing w:line="400" w:lineRule="exact"/>
              <w:rPr>
                <w:rFonts w:eastAsiaTheme="minorEastAsia"/>
                <w:szCs w:val="21"/>
              </w:rPr>
            </w:pPr>
            <w:r>
              <w:rPr>
                <w:rFonts w:hint="eastAsia" w:eastAsiaTheme="minorEastAsia"/>
                <w:szCs w:val="21"/>
              </w:rPr>
              <w:t>提供需方公司工作服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430" w:type="dxa"/>
          </w:tcPr>
          <w:p>
            <w:pPr>
              <w:widowControl/>
              <w:spacing w:line="440" w:lineRule="exact"/>
              <w:jc w:val="center"/>
              <w:outlineLvl w:val="0"/>
              <w:rPr>
                <w:rFonts w:ascii="宋体" w:hAnsi="宋体" w:cs="宋体"/>
                <w:kern w:val="0"/>
                <w:szCs w:val="21"/>
              </w:rPr>
            </w:pPr>
            <w:r>
              <w:rPr>
                <w:rFonts w:hint="eastAsia" w:ascii="宋体" w:hAnsi="宋体" w:cs="宋体"/>
                <w:kern w:val="0"/>
                <w:szCs w:val="21"/>
              </w:rPr>
              <w:t>3</w:t>
            </w:r>
          </w:p>
        </w:tc>
        <w:tc>
          <w:tcPr>
            <w:tcW w:w="1074" w:type="dxa"/>
          </w:tcPr>
          <w:p>
            <w:pPr>
              <w:widowControl/>
              <w:spacing w:line="440" w:lineRule="exact"/>
              <w:jc w:val="center"/>
              <w:outlineLvl w:val="0"/>
              <w:rPr>
                <w:rFonts w:ascii="宋体" w:hAnsi="宋体" w:cs="宋体"/>
                <w:kern w:val="0"/>
                <w:szCs w:val="21"/>
              </w:rPr>
            </w:pPr>
            <w:r>
              <w:rPr>
                <w:rFonts w:hint="eastAsia" w:ascii="宋体" w:hAnsi="宋体" w:cs="宋体"/>
                <w:color w:val="000000"/>
                <w:kern w:val="0"/>
                <w:szCs w:val="21"/>
              </w:rPr>
              <w:t>供货方式和时限要求</w:t>
            </w:r>
          </w:p>
        </w:tc>
        <w:tc>
          <w:tcPr>
            <w:tcW w:w="7456" w:type="dxa"/>
          </w:tcPr>
          <w:p>
            <w:pPr>
              <w:numPr>
                <w:ilvl w:val="0"/>
                <w:numId w:val="3"/>
              </w:numPr>
              <w:spacing w:line="240" w:lineRule="atLeast"/>
            </w:pPr>
            <w:r>
              <w:rPr>
                <w:rFonts w:hint="eastAsia"/>
              </w:rPr>
              <w:t>根据采购人实际需求供货。</w:t>
            </w:r>
          </w:p>
          <w:p>
            <w:pPr>
              <w:numPr>
                <w:ilvl w:val="0"/>
                <w:numId w:val="3"/>
              </w:numPr>
              <w:spacing w:line="240" w:lineRule="atLeast"/>
            </w:pPr>
            <w:r>
              <w:rPr>
                <w:rFonts w:hint="eastAsia"/>
              </w:rPr>
              <w:t>所有物品运抵采购人现场后，双方代表共同参加开箱检验。如外包装完好无损，但箱内服装发现短缺或损伤，应由供应商负责补足或更换，其相关费用有供应商负担。</w:t>
            </w:r>
          </w:p>
          <w:p>
            <w:pPr>
              <w:numPr>
                <w:ilvl w:val="0"/>
                <w:numId w:val="3"/>
              </w:numPr>
              <w:spacing w:line="240" w:lineRule="atLeast"/>
            </w:pPr>
            <w:r>
              <w:rPr>
                <w:rFonts w:hint="eastAsia"/>
                <w:szCs w:val="21"/>
              </w:rPr>
              <w:t>对于因供应商误发、多发或少发的物品，采购人应负责妥善保管，并及时通知供应商查处，由此发生的费用由供应商负担。</w:t>
            </w:r>
          </w:p>
          <w:p>
            <w:pPr>
              <w:spacing w:line="240" w:lineRule="atLeast"/>
            </w:pPr>
            <w:r>
              <w:rPr>
                <w:rFonts w:hint="eastAsia"/>
              </w:rPr>
              <w:t>（4）</w:t>
            </w:r>
            <w:r>
              <w:rPr>
                <w:rFonts w:hint="eastAsia"/>
                <w:szCs w:val="21"/>
              </w:rPr>
              <w:t>供应商应在</w:t>
            </w:r>
            <w:r>
              <w:rPr>
                <w:rFonts w:hint="eastAsia"/>
              </w:rPr>
              <w:t>量体完成后45-60日历天内完成服装制作。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430" w:type="dxa"/>
          </w:tcPr>
          <w:p>
            <w:pPr>
              <w:widowControl/>
              <w:spacing w:line="440" w:lineRule="exact"/>
              <w:jc w:val="center"/>
              <w:outlineLvl w:val="0"/>
              <w:rPr>
                <w:rFonts w:ascii="宋体" w:hAnsi="宋体" w:cs="宋体"/>
                <w:kern w:val="0"/>
                <w:szCs w:val="21"/>
              </w:rPr>
            </w:pPr>
            <w:r>
              <w:rPr>
                <w:rFonts w:hint="eastAsia" w:ascii="宋体" w:hAnsi="宋体" w:cs="宋体"/>
                <w:kern w:val="0"/>
                <w:szCs w:val="21"/>
              </w:rPr>
              <w:t>4</w:t>
            </w:r>
          </w:p>
        </w:tc>
        <w:tc>
          <w:tcPr>
            <w:tcW w:w="1074" w:type="dxa"/>
          </w:tcPr>
          <w:p>
            <w:pPr>
              <w:widowControl/>
              <w:spacing w:line="440" w:lineRule="exact"/>
              <w:jc w:val="center"/>
              <w:outlineLvl w:val="0"/>
              <w:rPr>
                <w:rFonts w:ascii="宋体" w:hAnsi="宋体" w:cs="宋体"/>
                <w:color w:val="000000"/>
                <w:kern w:val="0"/>
                <w:szCs w:val="21"/>
              </w:rPr>
            </w:pPr>
            <w:r>
              <w:rPr>
                <w:rFonts w:hint="eastAsia" w:ascii="宋体" w:hAnsi="宋体" w:cs="宋体"/>
                <w:kern w:val="0"/>
                <w:szCs w:val="21"/>
              </w:rPr>
              <w:t>售后服务</w:t>
            </w:r>
          </w:p>
        </w:tc>
        <w:tc>
          <w:tcPr>
            <w:tcW w:w="7456" w:type="dxa"/>
          </w:tcPr>
          <w:p>
            <w:pPr>
              <w:spacing w:line="240" w:lineRule="atLeast"/>
              <w:rPr>
                <w:szCs w:val="21"/>
              </w:rPr>
            </w:pPr>
            <w:r>
              <w:rPr>
                <w:rFonts w:hint="eastAsia" w:ascii="宋体" w:hAnsi="宋体" w:cs="宋体"/>
                <w:color w:val="000000"/>
                <w:kern w:val="0"/>
                <w:szCs w:val="21"/>
              </w:rPr>
              <w:t>服装完成交付后壹年免费保修服装，如甲方发现问题乙方应在一天内给予答复，提出解决方案，乙方应以最快的速度无偿进行返工返修或调换，在保修期内，乙方对非人为原因造成的服装质量问题，进行无偿维修和预防性维护服务。保修期后，乙方应继续提供维修维护服务，就此产生的费用由乙方与员工自行协商。</w:t>
            </w:r>
          </w:p>
        </w:tc>
      </w:tr>
      <w:bookmarkEnd w:id="44"/>
    </w:tbl>
    <w:p>
      <w:pPr>
        <w:spacing w:line="360" w:lineRule="auto"/>
        <w:ind w:firstLine="420" w:firstLineChars="200"/>
      </w:pPr>
      <w:r>
        <w:br w:type="page"/>
      </w:r>
    </w:p>
    <w:p>
      <w:pPr>
        <w:pStyle w:val="3"/>
        <w:jc w:val="center"/>
        <w:rPr>
          <w:rFonts w:ascii="黑体" w:hAnsi="黑体" w:eastAsia="黑体" w:cs="黑体"/>
          <w:b w:val="0"/>
          <w:bCs w:val="0"/>
          <w:szCs w:val="32"/>
        </w:rPr>
      </w:pPr>
      <w:bookmarkStart w:id="45" w:name="_Toc1598"/>
      <w:r>
        <w:rPr>
          <w:rFonts w:hint="eastAsia" w:ascii="黑体" w:hAnsi="黑体" w:eastAsia="黑体" w:cs="黑体"/>
          <w:b w:val="0"/>
          <w:bCs w:val="0"/>
          <w:sz w:val="32"/>
          <w:szCs w:val="32"/>
        </w:rPr>
        <w:t>第六章 响应文件格式</w:t>
      </w:r>
      <w:bookmarkEnd w:id="45"/>
    </w:p>
    <w:p>
      <w:pPr>
        <w:jc w:val="center"/>
        <w:rPr>
          <w:b/>
          <w:bCs/>
          <w:spacing w:val="20"/>
          <w:sz w:val="48"/>
          <w:szCs w:val="84"/>
        </w:rPr>
      </w:pPr>
    </w:p>
    <w:p>
      <w:pPr>
        <w:jc w:val="center"/>
        <w:rPr>
          <w:rFonts w:ascii="黑体" w:hAnsi="黑体" w:eastAsia="黑体"/>
          <w:spacing w:val="20"/>
          <w:sz w:val="44"/>
          <w:szCs w:val="44"/>
        </w:rPr>
      </w:pPr>
      <w:r>
        <w:rPr>
          <w:rFonts w:ascii="黑体" w:hAnsi="黑体" w:eastAsia="黑体"/>
          <w:spacing w:val="20"/>
          <w:sz w:val="44"/>
          <w:szCs w:val="44"/>
        </w:rPr>
        <w:t>浙江省</w:t>
      </w:r>
      <w:r>
        <w:rPr>
          <w:rFonts w:hint="eastAsia" w:ascii="黑体" w:hAnsi="黑体" w:eastAsia="黑体"/>
          <w:spacing w:val="20"/>
          <w:sz w:val="44"/>
          <w:szCs w:val="44"/>
        </w:rPr>
        <w:t>铁路建工集团有限公司</w:t>
      </w:r>
    </w:p>
    <w:p>
      <w:pPr>
        <w:jc w:val="center"/>
        <w:rPr>
          <w:b/>
          <w:bCs/>
          <w:spacing w:val="20"/>
          <w:sz w:val="48"/>
          <w:szCs w:val="84"/>
        </w:rPr>
      </w:pPr>
      <w:r>
        <w:rPr>
          <w:rFonts w:hint="eastAsia" w:ascii="黑体" w:hAnsi="黑体" w:eastAsia="黑体"/>
          <w:spacing w:val="20"/>
          <w:sz w:val="44"/>
          <w:szCs w:val="44"/>
        </w:rPr>
        <w:t>工作服采购项目</w:t>
      </w:r>
    </w:p>
    <w:p>
      <w:pPr>
        <w:jc w:val="center"/>
        <w:rPr>
          <w:b/>
          <w:bCs/>
          <w:spacing w:val="20"/>
          <w:sz w:val="48"/>
          <w:szCs w:val="84"/>
        </w:rPr>
      </w:pPr>
    </w:p>
    <w:p>
      <w:pPr>
        <w:jc w:val="center"/>
        <w:rPr>
          <w:b/>
          <w:bCs/>
          <w:spacing w:val="20"/>
          <w:sz w:val="48"/>
          <w:szCs w:val="84"/>
        </w:rPr>
      </w:pPr>
    </w:p>
    <w:p>
      <w:pPr>
        <w:adjustRightInd w:val="0"/>
        <w:snapToGrid w:val="0"/>
        <w:spacing w:line="480" w:lineRule="auto"/>
        <w:ind w:right="361"/>
        <w:jc w:val="center"/>
        <w:rPr>
          <w:b/>
          <w:bCs/>
          <w:sz w:val="52"/>
          <w:szCs w:val="52"/>
        </w:rPr>
      </w:pPr>
    </w:p>
    <w:p>
      <w:pPr>
        <w:adjustRightInd w:val="0"/>
        <w:snapToGrid w:val="0"/>
        <w:spacing w:line="480" w:lineRule="auto"/>
        <w:ind w:right="361"/>
        <w:jc w:val="center"/>
        <w:rPr>
          <w:sz w:val="72"/>
          <w:szCs w:val="72"/>
        </w:rPr>
      </w:pPr>
      <w:r>
        <w:rPr>
          <w:b/>
          <w:bCs/>
          <w:sz w:val="72"/>
          <w:szCs w:val="72"/>
        </w:rPr>
        <w:t>询 比 响 应 文 件</w:t>
      </w:r>
    </w:p>
    <w:p>
      <w:pPr>
        <w:ind w:left="1888" w:leftChars="899" w:firstLine="210" w:firstLineChars="87"/>
        <w:rPr>
          <w:b/>
          <w:bCs/>
          <w:sz w:val="24"/>
        </w:rPr>
      </w:pPr>
    </w:p>
    <w:p>
      <w:pPr>
        <w:ind w:left="1888" w:leftChars="899" w:firstLine="210" w:firstLineChars="87"/>
        <w:rPr>
          <w:b/>
          <w:bCs/>
          <w:sz w:val="24"/>
        </w:rPr>
      </w:pPr>
    </w:p>
    <w:p>
      <w:pPr>
        <w:pStyle w:val="8"/>
        <w:ind w:firstLine="210"/>
      </w:pPr>
    </w:p>
    <w:p/>
    <w:p>
      <w:pPr>
        <w:pStyle w:val="8"/>
        <w:ind w:firstLine="210"/>
      </w:pPr>
    </w:p>
    <w:p>
      <w:pPr>
        <w:spacing w:line="600" w:lineRule="exact"/>
        <w:ind w:firstLine="1800" w:firstLineChars="500"/>
        <w:rPr>
          <w:spacing w:val="30"/>
          <w:sz w:val="30"/>
          <w:szCs w:val="30"/>
        </w:rPr>
      </w:pPr>
    </w:p>
    <w:p>
      <w:pPr>
        <w:spacing w:line="540" w:lineRule="exact"/>
        <w:ind w:firstLine="1800" w:firstLineChars="500"/>
        <w:rPr>
          <w:spacing w:val="30"/>
          <w:sz w:val="30"/>
          <w:szCs w:val="30"/>
        </w:rPr>
      </w:pPr>
      <w:r>
        <w:rPr>
          <w:spacing w:val="30"/>
          <w:sz w:val="30"/>
          <w:szCs w:val="30"/>
        </w:rPr>
        <w:t xml:space="preserve">项 目 编 号： </w:t>
      </w:r>
    </w:p>
    <w:p>
      <w:pPr>
        <w:spacing w:line="540" w:lineRule="exact"/>
        <w:ind w:firstLine="1800" w:firstLineChars="500"/>
        <w:rPr>
          <w:spacing w:val="30"/>
          <w:sz w:val="30"/>
          <w:szCs w:val="30"/>
        </w:rPr>
      </w:pPr>
      <w:r>
        <w:rPr>
          <w:spacing w:val="30"/>
          <w:sz w:val="30"/>
          <w:szCs w:val="30"/>
        </w:rPr>
        <w:t>采 购 方 式：询比采购</w:t>
      </w:r>
    </w:p>
    <w:p>
      <w:pPr>
        <w:spacing w:line="540" w:lineRule="exact"/>
        <w:ind w:firstLine="1800" w:firstLineChars="500"/>
        <w:rPr>
          <w:spacing w:val="30"/>
          <w:sz w:val="30"/>
          <w:szCs w:val="30"/>
        </w:rPr>
      </w:pPr>
      <w:r>
        <w:rPr>
          <w:spacing w:val="30"/>
          <w:sz w:val="30"/>
          <w:szCs w:val="30"/>
        </w:rPr>
        <w:t>供应商名称（盖章）：</w:t>
      </w:r>
    </w:p>
    <w:p>
      <w:pPr>
        <w:spacing w:line="540" w:lineRule="exact"/>
        <w:ind w:firstLine="1800" w:firstLineChars="500"/>
        <w:rPr>
          <w:spacing w:val="30"/>
          <w:sz w:val="30"/>
          <w:szCs w:val="30"/>
        </w:rPr>
      </w:pPr>
      <w:r>
        <w:rPr>
          <w:spacing w:val="30"/>
          <w:sz w:val="30"/>
          <w:szCs w:val="30"/>
        </w:rPr>
        <w:t>供应商联系方式：</w:t>
      </w:r>
    </w:p>
    <w:p>
      <w:pPr>
        <w:spacing w:line="540" w:lineRule="exact"/>
        <w:ind w:firstLine="1800" w:firstLineChars="500"/>
        <w:rPr>
          <w:spacing w:val="30"/>
          <w:sz w:val="30"/>
          <w:szCs w:val="30"/>
        </w:rPr>
      </w:pPr>
      <w:r>
        <w:rPr>
          <w:spacing w:val="30"/>
          <w:sz w:val="30"/>
          <w:szCs w:val="30"/>
        </w:rPr>
        <w:t>供应商地址：</w:t>
      </w:r>
    </w:p>
    <w:p>
      <w:pPr>
        <w:spacing w:line="540" w:lineRule="exact"/>
        <w:ind w:firstLine="1800" w:firstLineChars="500"/>
        <w:rPr>
          <w:bCs/>
          <w:snapToGrid w:val="0"/>
          <w:kern w:val="0"/>
          <w:sz w:val="32"/>
          <w:szCs w:val="28"/>
        </w:rPr>
      </w:pPr>
      <w:r>
        <w:rPr>
          <w:spacing w:val="30"/>
          <w:sz w:val="30"/>
          <w:szCs w:val="30"/>
        </w:rPr>
        <w:t>日期：</w:t>
      </w:r>
      <w:bookmarkStart w:id="46" w:name="_Toc501460785"/>
      <w:bookmarkStart w:id="47" w:name="_Toc42091474"/>
      <w:bookmarkStart w:id="48" w:name="_Toc38270836"/>
      <w:r>
        <w:rPr>
          <w:bCs/>
          <w:snapToGrid w:val="0"/>
          <w:kern w:val="0"/>
          <w:sz w:val="32"/>
          <w:szCs w:val="28"/>
        </w:rPr>
        <w:br w:type="page"/>
      </w:r>
    </w:p>
    <w:p>
      <w:pPr>
        <w:spacing w:line="600" w:lineRule="exact"/>
        <w:jc w:val="center"/>
        <w:rPr>
          <w:spacing w:val="30"/>
          <w:sz w:val="30"/>
          <w:szCs w:val="30"/>
        </w:rPr>
      </w:pPr>
      <w:r>
        <w:rPr>
          <w:bCs/>
          <w:snapToGrid w:val="0"/>
          <w:kern w:val="0"/>
          <w:sz w:val="32"/>
          <w:szCs w:val="28"/>
        </w:rPr>
        <w:t>目 录</w:t>
      </w:r>
      <w:bookmarkEnd w:id="46"/>
      <w:bookmarkEnd w:id="47"/>
      <w:bookmarkEnd w:id="48"/>
    </w:p>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一、询比响应书</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二、供应商基本情况表</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三、授权委托书</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四、项目业绩表</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五、信誉承诺书</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六、廉洁承诺书</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七、</w:t>
      </w:r>
      <w:r>
        <w:rPr>
          <w:rFonts w:ascii="Times New Roman" w:hAnsi="Times New Roman" w:eastAsiaTheme="minorEastAsia"/>
          <w:sz w:val="28"/>
          <w:szCs w:val="28"/>
        </w:rPr>
        <w:t>报价一览表</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八</w:t>
      </w:r>
      <w:r>
        <w:rPr>
          <w:rFonts w:hint="eastAsia" w:ascii="Times New Roman" w:hAnsi="Times New Roman" w:eastAsiaTheme="minorEastAsia"/>
          <w:sz w:val="28"/>
          <w:szCs w:val="28"/>
          <w:lang w:val="zh-CN"/>
        </w:rPr>
        <w:t>、</w:t>
      </w:r>
      <w:r>
        <w:rPr>
          <w:rFonts w:ascii="Times New Roman" w:hAnsi="Times New Roman" w:eastAsiaTheme="minorEastAsia"/>
          <w:sz w:val="28"/>
          <w:szCs w:val="28"/>
        </w:rPr>
        <w:t>开具增值税专用发票承诺函</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九、生产企业唯一授权书（若有）</w:t>
      </w:r>
    </w:p>
    <w:p>
      <w:pPr>
        <w:pStyle w:val="29"/>
        <w:adjustRightInd w:val="0"/>
        <w:snapToGrid w:val="0"/>
        <w:spacing w:line="560" w:lineRule="exact"/>
        <w:ind w:left="560" w:firstLine="0" w:firstLineChars="0"/>
        <w:jc w:val="left"/>
        <w:rPr>
          <w:rFonts w:ascii="Times New Roman" w:hAnsi="Times New Roman" w:eastAsiaTheme="minorEastAsia"/>
          <w:sz w:val="28"/>
          <w:szCs w:val="28"/>
        </w:rPr>
      </w:pPr>
      <w:r>
        <w:rPr>
          <w:rFonts w:hint="eastAsia" w:ascii="Times New Roman" w:hAnsi="Times New Roman" w:eastAsiaTheme="minorEastAsia"/>
          <w:sz w:val="28"/>
          <w:szCs w:val="28"/>
        </w:rPr>
        <w:t>十、服务方案</w:t>
      </w:r>
    </w:p>
    <w:p>
      <w:pPr>
        <w:adjustRightInd w:val="0"/>
        <w:snapToGrid w:val="0"/>
        <w:spacing w:line="560" w:lineRule="exact"/>
        <w:ind w:firstLine="420" w:firstLineChars="200"/>
        <w:jc w:val="left"/>
        <w:rPr>
          <w:szCs w:val="21"/>
        </w:rPr>
      </w:pPr>
      <w:r>
        <w:rPr>
          <w:szCs w:val="21"/>
        </w:rPr>
        <w:br w:type="page"/>
      </w:r>
    </w:p>
    <w:p>
      <w:pPr>
        <w:pStyle w:val="8"/>
        <w:ind w:firstLine="0" w:firstLineChars="0"/>
        <w:rPr>
          <w:sz w:val="24"/>
        </w:rPr>
      </w:pPr>
      <w:r>
        <w:rPr>
          <w:rFonts w:hint="eastAsia"/>
          <w:sz w:val="24"/>
        </w:rPr>
        <w:t>格式</w:t>
      </w:r>
      <w:r>
        <w:rPr>
          <w:rFonts w:ascii="Times New Roman" w:hAnsi="Times New Roman"/>
          <w:sz w:val="24"/>
        </w:rPr>
        <w:t>1</w:t>
      </w:r>
    </w:p>
    <w:p>
      <w:pPr>
        <w:jc w:val="center"/>
        <w:rPr>
          <w:rFonts w:ascii="黑体" w:hAnsi="黑体" w:eastAsia="黑体"/>
          <w:sz w:val="30"/>
          <w:szCs w:val="30"/>
        </w:rPr>
      </w:pPr>
      <w:r>
        <w:rPr>
          <w:rFonts w:hint="eastAsia" w:ascii="黑体" w:hAnsi="黑体" w:eastAsia="黑体"/>
          <w:sz w:val="30"/>
          <w:szCs w:val="30"/>
        </w:rPr>
        <w:t>询比响应书</w:t>
      </w:r>
    </w:p>
    <w:p>
      <w:pPr>
        <w:pStyle w:val="8"/>
        <w:spacing w:after="0" w:line="400" w:lineRule="exact"/>
        <w:ind w:firstLine="0" w:firstLineChars="0"/>
      </w:pPr>
    </w:p>
    <w:p>
      <w:pPr>
        <w:pStyle w:val="8"/>
        <w:spacing w:after="0" w:line="400" w:lineRule="exact"/>
        <w:ind w:firstLine="0" w:firstLineChars="0"/>
      </w:pPr>
      <w:r>
        <w:rPr>
          <w:rFonts w:hint="eastAsia"/>
        </w:rPr>
        <w:t>致：浙江省铁路建工集团有限公司</w:t>
      </w:r>
    </w:p>
    <w:p>
      <w:pPr>
        <w:spacing w:line="400" w:lineRule="exact"/>
        <w:ind w:firstLine="420" w:firstLineChars="200"/>
        <w:jc w:val="left"/>
      </w:pPr>
      <w:r>
        <w:rPr>
          <w:rFonts w:hint="eastAsia"/>
          <w:u w:val="single"/>
        </w:rPr>
        <w:t>（响应方全称）</w:t>
      </w:r>
      <w:r>
        <w:rPr>
          <w:rFonts w:hint="eastAsia"/>
        </w:rPr>
        <w:t>授权</w:t>
      </w:r>
      <w:r>
        <w:rPr>
          <w:rFonts w:hint="eastAsia"/>
          <w:u w:val="single"/>
        </w:rPr>
        <w:t>（全名、职务）</w:t>
      </w:r>
      <w:r>
        <w:rPr>
          <w:rFonts w:hint="eastAsia"/>
        </w:rPr>
        <w:t>为全权代表，参加贵方组织的浙江省铁路建工集团有限公司管理类工作服</w:t>
      </w:r>
      <w:r>
        <w:t>采购项目</w:t>
      </w:r>
      <w:r>
        <w:rPr>
          <w:rFonts w:hint="eastAsia"/>
        </w:rPr>
        <w:t>有关活动，并参与询比评审，为此：</w:t>
      </w:r>
    </w:p>
    <w:p>
      <w:pPr>
        <w:pStyle w:val="8"/>
        <w:tabs>
          <w:tab w:val="left" w:pos="3984"/>
        </w:tabs>
        <w:spacing w:after="0" w:line="400" w:lineRule="exact"/>
        <w:ind w:firstLineChars="200"/>
      </w:pPr>
      <w:r>
        <w:rPr>
          <w:rFonts w:ascii="Times New Roman" w:hAnsi="Times New Roman"/>
        </w:rPr>
        <w:t>1.</w:t>
      </w:r>
      <w:r>
        <w:rPr>
          <w:rFonts w:hint="eastAsia"/>
        </w:rPr>
        <w:t>提供规定的全部响应文件；</w:t>
      </w:r>
      <w:r>
        <w:rPr>
          <w:rFonts w:hint="eastAsia"/>
        </w:rPr>
        <w:tab/>
      </w:r>
    </w:p>
    <w:p>
      <w:pPr>
        <w:spacing w:line="400" w:lineRule="exact"/>
        <w:ind w:firstLine="420" w:firstLineChars="200"/>
      </w:pPr>
      <w:r>
        <w:t>2.</w:t>
      </w:r>
      <w:r>
        <w:rPr>
          <w:rFonts w:hint="eastAsia"/>
        </w:rPr>
        <w:t>响应方已详细审查全部响应文件，同意采购文件规定的各项要求；</w:t>
      </w:r>
    </w:p>
    <w:p>
      <w:pPr>
        <w:pStyle w:val="8"/>
        <w:spacing w:after="0" w:line="400" w:lineRule="exact"/>
        <w:ind w:firstLineChars="200"/>
      </w:pPr>
      <w:r>
        <w:rPr>
          <w:rFonts w:ascii="Times New Roman" w:hAnsi="Times New Roman"/>
        </w:rPr>
        <w:t>3.</w:t>
      </w:r>
      <w:r>
        <w:rPr>
          <w:rFonts w:hint="eastAsia"/>
        </w:rPr>
        <w:t>若中选，响应方将按采购文件规定履行责任和义务；</w:t>
      </w:r>
    </w:p>
    <w:p>
      <w:pPr>
        <w:spacing w:line="400" w:lineRule="exact"/>
        <w:ind w:firstLine="420" w:firstLineChars="200"/>
      </w:pPr>
      <w:r>
        <w:rPr>
          <w:rFonts w:hint="eastAsia"/>
        </w:rPr>
        <w:t>4</w:t>
      </w:r>
      <w:r>
        <w:t>.</w:t>
      </w:r>
      <w:r>
        <w:rPr>
          <w:rFonts w:hint="eastAsia"/>
        </w:rPr>
        <w:t>响应方按照贵方要求提供与其评审有关的一切数据或资料，并保证其真实性、合法性；</w:t>
      </w:r>
    </w:p>
    <w:p>
      <w:pPr>
        <w:pStyle w:val="8"/>
        <w:spacing w:after="0" w:line="400" w:lineRule="exact"/>
        <w:ind w:firstLineChars="200"/>
      </w:pPr>
      <w:r>
        <w:rPr>
          <w:rFonts w:ascii="Times New Roman" w:hAnsi="Times New Roman"/>
        </w:rPr>
        <w:t>5.</w:t>
      </w:r>
      <w:r>
        <w:rPr>
          <w:rFonts w:hint="eastAsia"/>
        </w:rPr>
        <w:t>我方与本次评审有关的一切正式往来通讯请寄：</w:t>
      </w:r>
    </w:p>
    <w:p>
      <w:pPr>
        <w:spacing w:line="400" w:lineRule="exact"/>
        <w:ind w:firstLine="420" w:firstLineChars="200"/>
      </w:pPr>
      <w:r>
        <w:rPr>
          <w:rFonts w:hint="eastAsia"/>
        </w:rPr>
        <w:t>地址：</w:t>
      </w:r>
      <w:r>
        <w:t xml:space="preserve"> </w:t>
      </w:r>
    </w:p>
    <w:p>
      <w:pPr>
        <w:spacing w:line="400" w:lineRule="exact"/>
        <w:ind w:firstLine="420" w:firstLineChars="200"/>
      </w:pPr>
      <w:r>
        <w:rPr>
          <w:rFonts w:hint="eastAsia"/>
        </w:rPr>
        <w:t>邮编：</w:t>
      </w:r>
    </w:p>
    <w:p>
      <w:pPr>
        <w:pStyle w:val="8"/>
        <w:spacing w:after="0" w:line="400" w:lineRule="exact"/>
        <w:ind w:firstLineChars="200"/>
      </w:pPr>
      <w:r>
        <w:rPr>
          <w:rFonts w:hint="eastAsia"/>
        </w:rPr>
        <w:t>电话：</w:t>
      </w:r>
    </w:p>
    <w:p>
      <w:pPr>
        <w:pStyle w:val="8"/>
        <w:spacing w:after="0" w:line="400" w:lineRule="exact"/>
        <w:ind w:firstLineChars="200"/>
      </w:pPr>
      <w:r>
        <w:rPr>
          <w:rFonts w:hint="eastAsia"/>
        </w:rPr>
        <w:t>传真：</w:t>
      </w:r>
    </w:p>
    <w:p>
      <w:pPr>
        <w:spacing w:line="400" w:lineRule="exact"/>
        <w:ind w:firstLine="420" w:firstLineChars="200"/>
      </w:pPr>
      <w:r>
        <w:rPr>
          <w:rFonts w:hint="eastAsia"/>
        </w:rPr>
        <w:t>响应方名称：（公章）</w:t>
      </w:r>
    </w:p>
    <w:p>
      <w:pPr>
        <w:pStyle w:val="8"/>
        <w:spacing w:after="0" w:line="400" w:lineRule="exact"/>
        <w:ind w:firstLineChars="200"/>
      </w:pPr>
      <w:r>
        <w:rPr>
          <w:rFonts w:hint="eastAsia"/>
        </w:rPr>
        <w:t>授权代表签字：</w:t>
      </w:r>
    </w:p>
    <w:p>
      <w:pPr>
        <w:spacing w:line="400" w:lineRule="exact"/>
        <w:ind w:firstLine="420" w:firstLineChars="200"/>
      </w:pPr>
      <w:r>
        <w:rPr>
          <w:rFonts w:hint="eastAsia"/>
        </w:rPr>
        <w:t xml:space="preserve">响应文件递交日期： </w:t>
      </w:r>
      <w:r>
        <w:t xml:space="preserve">     </w:t>
      </w:r>
      <w:r>
        <w:rPr>
          <w:rFonts w:hint="eastAsia"/>
        </w:rPr>
        <w:t xml:space="preserve">年 </w:t>
      </w:r>
      <w:r>
        <w:t xml:space="preserve">    </w:t>
      </w:r>
      <w:r>
        <w:rPr>
          <w:rFonts w:hint="eastAsia"/>
        </w:rPr>
        <w:t xml:space="preserve">月 </w:t>
      </w:r>
      <w:r>
        <w:t xml:space="preserve">    </w:t>
      </w:r>
      <w:r>
        <w:rPr>
          <w:rFonts w:hint="eastAsia"/>
        </w:rPr>
        <w:t>日</w:t>
      </w:r>
    </w:p>
    <w:p>
      <w:pPr>
        <w:pStyle w:val="8"/>
        <w:spacing w:after="0" w:line="400" w:lineRule="exact"/>
        <w:ind w:firstLineChars="200"/>
      </w:pPr>
      <w:r>
        <w:br w:type="page"/>
      </w:r>
    </w:p>
    <w:p>
      <w:pPr>
        <w:spacing w:line="440" w:lineRule="exact"/>
        <w:rPr>
          <w:rFonts w:asciiTheme="minorEastAsia" w:hAnsiTheme="minorEastAsia" w:eastAsiaTheme="minorEastAsia"/>
          <w:sz w:val="24"/>
        </w:rPr>
      </w:pPr>
      <w:r>
        <w:rPr>
          <w:rFonts w:asciiTheme="minorEastAsia" w:hAnsiTheme="minorEastAsia" w:eastAsiaTheme="minorEastAsia"/>
          <w:sz w:val="24"/>
        </w:rPr>
        <w:t>格式2</w:t>
      </w:r>
    </w:p>
    <w:p>
      <w:pPr>
        <w:spacing w:line="440" w:lineRule="exact"/>
        <w:jc w:val="center"/>
        <w:rPr>
          <w:rFonts w:eastAsia="黑体"/>
          <w:sz w:val="30"/>
          <w:szCs w:val="30"/>
        </w:rPr>
      </w:pPr>
      <w:r>
        <w:rPr>
          <w:rFonts w:eastAsia="黑体"/>
          <w:sz w:val="30"/>
          <w:szCs w:val="30"/>
        </w:rPr>
        <w:t>供应商基本情况表</w:t>
      </w:r>
    </w:p>
    <w:tbl>
      <w:tblPr>
        <w:tblStyle w:val="22"/>
        <w:tblW w:w="9498" w:type="dxa"/>
        <w:tblInd w:w="-28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6"/>
        <w:gridCol w:w="898"/>
        <w:gridCol w:w="2521"/>
        <w:gridCol w:w="1082"/>
        <w:gridCol w:w="29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供应商名称</w:t>
            </w:r>
          </w:p>
        </w:tc>
        <w:tc>
          <w:tcPr>
            <w:tcW w:w="748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注册地址</w:t>
            </w:r>
          </w:p>
        </w:tc>
        <w:tc>
          <w:tcPr>
            <w:tcW w:w="3420"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邮政编码</w:t>
            </w:r>
          </w:p>
        </w:tc>
        <w:tc>
          <w:tcPr>
            <w:tcW w:w="2983"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vMerge w:val="restart"/>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联系人</w:t>
            </w:r>
          </w:p>
        </w:tc>
        <w:tc>
          <w:tcPr>
            <w:tcW w:w="2522"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电    话</w:t>
            </w:r>
          </w:p>
        </w:tc>
        <w:tc>
          <w:tcPr>
            <w:tcW w:w="2983"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vMerge w:val="continue"/>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传  真</w:t>
            </w:r>
          </w:p>
        </w:tc>
        <w:tc>
          <w:tcPr>
            <w:tcW w:w="2522"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电子邮件</w:t>
            </w:r>
          </w:p>
        </w:tc>
        <w:tc>
          <w:tcPr>
            <w:tcW w:w="2983"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姓  名</w:t>
            </w:r>
          </w:p>
        </w:tc>
        <w:tc>
          <w:tcPr>
            <w:tcW w:w="2522"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电  话</w:t>
            </w:r>
          </w:p>
        </w:tc>
        <w:tc>
          <w:tcPr>
            <w:tcW w:w="2983"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成立时间</w:t>
            </w:r>
          </w:p>
        </w:tc>
        <w:tc>
          <w:tcPr>
            <w:tcW w:w="3420" w:type="dxa"/>
            <w:gridSpan w:val="2"/>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c>
          <w:tcPr>
            <w:tcW w:w="1083" w:type="dxa"/>
            <w:tcBorders>
              <w:top w:val="single" w:color="auto" w:sz="4" w:space="0"/>
              <w:left w:val="single" w:color="auto" w:sz="4" w:space="0"/>
              <w:bottom w:val="single" w:color="auto" w:sz="4" w:space="0"/>
              <w:right w:val="single" w:color="auto" w:sz="4" w:space="0"/>
            </w:tcBorders>
            <w:vAlign w:val="center"/>
          </w:tcPr>
          <w:p>
            <w:pPr>
              <w:topLinePunct/>
              <w:rPr>
                <w:rFonts w:eastAsiaTheme="minorEastAsia"/>
                <w:szCs w:val="21"/>
              </w:rPr>
            </w:pPr>
            <w:r>
              <w:rPr>
                <w:rFonts w:hint="eastAsia" w:eastAsiaTheme="minorEastAsia"/>
                <w:szCs w:val="21"/>
              </w:rPr>
              <w:t>员工人数</w:t>
            </w:r>
          </w:p>
        </w:tc>
        <w:tc>
          <w:tcPr>
            <w:tcW w:w="2978" w:type="dxa"/>
            <w:tcBorders>
              <w:top w:val="single" w:color="auto" w:sz="4" w:space="0"/>
              <w:left w:val="single" w:color="auto" w:sz="4" w:space="0"/>
              <w:bottom w:val="single" w:color="auto" w:sz="4" w:space="0"/>
              <w:right w:val="single" w:color="auto" w:sz="4" w:space="0"/>
            </w:tcBorders>
            <w:vAlign w:val="center"/>
          </w:tcPr>
          <w:p>
            <w:pPr>
              <w:topLinePunct/>
              <w:ind w:firstLine="105" w:firstLineChars="50"/>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企业资质等级</w:t>
            </w:r>
          </w:p>
        </w:tc>
        <w:tc>
          <w:tcPr>
            <w:tcW w:w="748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营业执照号</w:t>
            </w:r>
          </w:p>
        </w:tc>
        <w:tc>
          <w:tcPr>
            <w:tcW w:w="748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注册资金</w:t>
            </w:r>
          </w:p>
        </w:tc>
        <w:tc>
          <w:tcPr>
            <w:tcW w:w="748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账户开户银行</w:t>
            </w:r>
          </w:p>
        </w:tc>
        <w:tc>
          <w:tcPr>
            <w:tcW w:w="748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账户账号</w:t>
            </w:r>
          </w:p>
        </w:tc>
        <w:tc>
          <w:tcPr>
            <w:tcW w:w="748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right w:val="single" w:color="auto" w:sz="4" w:space="0"/>
            </w:tcBorders>
            <w:vAlign w:val="center"/>
          </w:tcPr>
          <w:p>
            <w:pPr>
              <w:topLinePunct/>
              <w:jc w:val="center"/>
              <w:rPr>
                <w:rFonts w:eastAsiaTheme="minorEastAsia"/>
                <w:szCs w:val="21"/>
              </w:rPr>
            </w:pPr>
            <w:r>
              <w:rPr>
                <w:rFonts w:eastAsiaTheme="minorEastAsia"/>
                <w:szCs w:val="21"/>
              </w:rPr>
              <w:t>经营范围</w:t>
            </w:r>
          </w:p>
        </w:tc>
        <w:tc>
          <w:tcPr>
            <w:tcW w:w="7481" w:type="dxa"/>
            <w:gridSpan w:val="4"/>
            <w:tcBorders>
              <w:top w:val="single" w:color="auto" w:sz="4" w:space="0"/>
              <w:left w:val="single" w:color="auto" w:sz="4" w:space="0"/>
              <w:right w:val="single" w:color="auto" w:sz="4" w:space="0"/>
            </w:tcBorders>
            <w:vAlign w:val="center"/>
          </w:tcPr>
          <w:p>
            <w:pPr>
              <w:topLinePunct/>
              <w:jc w:val="center"/>
              <w:rPr>
                <w:rFonts w:eastAsiaTheme="minorEastAsia"/>
                <w:szCs w:val="21"/>
              </w:rPr>
            </w:pPr>
          </w:p>
          <w:p>
            <w:pPr>
              <w:topLinePunct/>
              <w:jc w:val="center"/>
              <w:rPr>
                <w:rFonts w:eastAsiaTheme="minorEastAsia"/>
                <w:szCs w:val="21"/>
              </w:rPr>
            </w:pPr>
          </w:p>
          <w:p>
            <w:pPr>
              <w:topLinePunct/>
              <w:jc w:val="center"/>
              <w:rPr>
                <w:rFonts w:eastAsiaTheme="minorEastAsia"/>
                <w:szCs w:val="21"/>
              </w:rPr>
            </w:pPr>
          </w:p>
          <w:p>
            <w:pPr>
              <w:topLinePun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资产构成情况及投资参股的关联企业情况</w:t>
            </w:r>
          </w:p>
        </w:tc>
        <w:tc>
          <w:tcPr>
            <w:tcW w:w="748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p>
            <w:pPr>
              <w:topLinePunct/>
              <w:jc w:val="center"/>
              <w:rPr>
                <w:rFonts w:eastAsiaTheme="minorEastAsia"/>
                <w:szCs w:val="21"/>
              </w:rPr>
            </w:pPr>
          </w:p>
          <w:p>
            <w:pPr>
              <w:topLinePunct/>
              <w:jc w:val="center"/>
              <w:rPr>
                <w:rFonts w:eastAsiaTheme="minorEastAsia"/>
                <w:szCs w:val="21"/>
              </w:rPr>
            </w:pPr>
          </w:p>
          <w:p>
            <w:pPr>
              <w:topLinePunct/>
              <w:rPr>
                <w:rFonts w:eastAsiaTheme="minorEastAsia"/>
                <w:szCs w:val="21"/>
              </w:rPr>
            </w:pPr>
          </w:p>
          <w:p>
            <w:pPr>
              <w:topLinePunct/>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17" w:type="dxa"/>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r>
              <w:rPr>
                <w:rFonts w:eastAsiaTheme="minorEastAsia"/>
                <w:szCs w:val="21"/>
              </w:rPr>
              <w:t>备注</w:t>
            </w:r>
          </w:p>
        </w:tc>
        <w:tc>
          <w:tcPr>
            <w:tcW w:w="7481" w:type="dxa"/>
            <w:gridSpan w:val="4"/>
            <w:tcBorders>
              <w:top w:val="single" w:color="auto" w:sz="4" w:space="0"/>
              <w:left w:val="single" w:color="auto" w:sz="4" w:space="0"/>
              <w:bottom w:val="single" w:color="auto" w:sz="4" w:space="0"/>
              <w:right w:val="single" w:color="auto" w:sz="4" w:space="0"/>
            </w:tcBorders>
            <w:vAlign w:val="center"/>
          </w:tcPr>
          <w:p>
            <w:pPr>
              <w:topLinePunct/>
              <w:jc w:val="center"/>
              <w:rPr>
                <w:rFonts w:eastAsiaTheme="minorEastAsia"/>
                <w:szCs w:val="21"/>
              </w:rPr>
            </w:pPr>
          </w:p>
        </w:tc>
      </w:tr>
    </w:tbl>
    <w:p>
      <w:pPr>
        <w:adjustRightInd w:val="0"/>
        <w:snapToGrid w:val="0"/>
        <w:spacing w:line="560" w:lineRule="exact"/>
        <w:jc w:val="left"/>
        <w:rPr>
          <w:rFonts w:asciiTheme="minorEastAsia" w:hAnsiTheme="minorEastAsia" w:eastAsiaTheme="minorEastAsia"/>
        </w:rPr>
      </w:pPr>
      <w:r>
        <w:rPr>
          <w:rFonts w:asciiTheme="minorEastAsia" w:hAnsiTheme="minorEastAsia" w:eastAsiaTheme="minorEastAsia"/>
        </w:rPr>
        <w:t>注：在本表后应附供应商营业执照副本和供应商信用记录等截图信息。</w:t>
      </w:r>
    </w:p>
    <w:p>
      <w:pPr>
        <w:widowControl/>
        <w:jc w:val="left"/>
        <w:rPr>
          <w:rFonts w:eastAsia="仿宋"/>
        </w:rPr>
      </w:pPr>
      <w:r>
        <w:rPr>
          <w:rFonts w:eastAsia="仿宋"/>
        </w:rPr>
        <w:br w:type="page"/>
      </w:r>
    </w:p>
    <w:p>
      <w:pPr>
        <w:tabs>
          <w:tab w:val="left" w:pos="927"/>
        </w:tabs>
        <w:spacing w:after="156" w:afterLines="50"/>
        <w:rPr>
          <w:rFonts w:asciiTheme="minorEastAsia" w:hAnsiTheme="minorEastAsia" w:eastAsiaTheme="minorEastAsia"/>
          <w:sz w:val="24"/>
        </w:rPr>
      </w:pPr>
      <w:r>
        <w:rPr>
          <w:rFonts w:asciiTheme="minorEastAsia" w:hAnsiTheme="minorEastAsia" w:eastAsiaTheme="minorEastAsia"/>
          <w:sz w:val="24"/>
        </w:rPr>
        <w:t>格式3</w:t>
      </w:r>
    </w:p>
    <w:p>
      <w:pPr>
        <w:tabs>
          <w:tab w:val="left" w:pos="927"/>
        </w:tabs>
        <w:spacing w:after="156" w:afterLines="50"/>
        <w:jc w:val="center"/>
        <w:rPr>
          <w:rFonts w:eastAsia="方正小标宋简体"/>
          <w:bCs/>
          <w:sz w:val="30"/>
          <w:szCs w:val="30"/>
        </w:rPr>
      </w:pPr>
      <w:r>
        <w:rPr>
          <w:rFonts w:eastAsia="方正小标宋简体"/>
          <w:bCs/>
          <w:sz w:val="30"/>
          <w:szCs w:val="30"/>
        </w:rPr>
        <w:t>授权委托书</w:t>
      </w:r>
    </w:p>
    <w:p>
      <w:pPr>
        <w:spacing w:line="400" w:lineRule="exact"/>
        <w:ind w:firstLine="420" w:firstLineChars="200"/>
        <w:rPr>
          <w:rFonts w:ascii="宋体" w:hAnsi="宋体"/>
          <w:szCs w:val="21"/>
        </w:rPr>
      </w:pPr>
      <w:r>
        <w:rPr>
          <w:rFonts w:ascii="宋体" w:hAnsi="宋体"/>
          <w:szCs w:val="21"/>
        </w:rPr>
        <w:t>本人</w:t>
      </w:r>
      <w:r>
        <w:rPr>
          <w:rFonts w:ascii="宋体" w:hAnsi="宋体"/>
          <w:szCs w:val="21"/>
          <w:u w:val="single"/>
        </w:rPr>
        <w:t xml:space="preserve">    （姓名）    </w:t>
      </w:r>
      <w:r>
        <w:rPr>
          <w:rFonts w:ascii="宋体" w:hAnsi="宋体"/>
          <w:szCs w:val="21"/>
        </w:rPr>
        <w:t>系</w:t>
      </w:r>
      <w:r>
        <w:rPr>
          <w:rFonts w:ascii="宋体" w:hAnsi="宋体"/>
          <w:szCs w:val="21"/>
          <w:u w:val="single"/>
        </w:rPr>
        <w:t xml:space="preserve">    （供应商名称）    </w:t>
      </w:r>
      <w:r>
        <w:rPr>
          <w:rFonts w:ascii="宋体" w:hAnsi="宋体"/>
          <w:szCs w:val="21"/>
        </w:rPr>
        <w:t>的法定代表人（单位负责人），现委托</w:t>
      </w:r>
      <w:r>
        <w:rPr>
          <w:rFonts w:ascii="宋体" w:hAnsi="宋体"/>
          <w:szCs w:val="21"/>
          <w:u w:val="single"/>
        </w:rPr>
        <w:t xml:space="preserve">    （姓名）    </w:t>
      </w:r>
      <w:r>
        <w:rPr>
          <w:rFonts w:ascii="宋体" w:hAnsi="宋体"/>
          <w:szCs w:val="21"/>
        </w:rPr>
        <w:t>为我方代理人。代理人根据授权，以我方名义签署、澄清确认、递交、撤回、修改货物采购项目响应文件、签订合同和处理有关事宜，其法律后果由我方承担。</w:t>
      </w:r>
    </w:p>
    <w:p>
      <w:pPr>
        <w:spacing w:line="400" w:lineRule="exact"/>
        <w:ind w:firstLine="420" w:firstLineChars="200"/>
        <w:rPr>
          <w:rFonts w:ascii="宋体" w:hAnsi="宋体"/>
          <w:szCs w:val="21"/>
        </w:rPr>
      </w:pPr>
      <w:r>
        <w:rPr>
          <w:rFonts w:ascii="宋体" w:hAnsi="宋体"/>
          <w:szCs w:val="21"/>
        </w:rPr>
        <w:t>委托期限：</w:t>
      </w:r>
      <w:r>
        <w:rPr>
          <w:rFonts w:ascii="宋体" w:hAnsi="宋体"/>
          <w:szCs w:val="21"/>
          <w:u w:val="single"/>
        </w:rPr>
        <w:t xml:space="preserve">                            </w:t>
      </w:r>
      <w:r>
        <w:rPr>
          <w:rFonts w:ascii="宋体" w:hAnsi="宋体"/>
          <w:szCs w:val="21"/>
        </w:rPr>
        <w:t>。</w:t>
      </w:r>
    </w:p>
    <w:p>
      <w:pPr>
        <w:spacing w:line="400" w:lineRule="exact"/>
        <w:ind w:firstLine="420" w:firstLineChars="200"/>
        <w:rPr>
          <w:rFonts w:ascii="宋体" w:hAnsi="宋体"/>
          <w:szCs w:val="21"/>
        </w:rPr>
      </w:pPr>
      <w:r>
        <w:rPr>
          <w:rFonts w:ascii="宋体" w:hAnsi="宋体"/>
          <w:szCs w:val="21"/>
        </w:rPr>
        <w:t>代理人无转委托权。</w:t>
      </w:r>
    </w:p>
    <w:p>
      <w:pPr>
        <w:spacing w:line="400" w:lineRule="exact"/>
        <w:ind w:firstLine="420" w:firstLineChars="200"/>
        <w:rPr>
          <w:rFonts w:ascii="宋体" w:hAnsi="宋体"/>
          <w:szCs w:val="21"/>
        </w:rPr>
      </w:pPr>
      <w:r>
        <w:rPr>
          <w:rFonts w:ascii="宋体" w:hAnsi="宋体"/>
          <w:szCs w:val="21"/>
        </w:rPr>
        <w:t>注：本授权委托书需由供应商加盖单位公章并由其法定代表人（单位负责人）和委托代理人签字。</w:t>
      </w:r>
    </w:p>
    <w:p>
      <w:pPr>
        <w:pStyle w:val="8"/>
        <w:spacing w:after="0" w:line="400" w:lineRule="exact"/>
        <w:ind w:firstLineChars="200"/>
        <w:rPr>
          <w:rFonts w:ascii="宋体" w:hAnsi="宋体"/>
          <w:szCs w:val="21"/>
        </w:rPr>
      </w:pPr>
      <w:r>
        <w:rPr>
          <w:rFonts w:ascii="宋体" w:hAnsi="宋体"/>
          <w:szCs w:val="21"/>
        </w:rPr>
        <w:t>委托期限至少应同本项目规定的响应文件报价有效期一致。</w:t>
      </w:r>
    </w:p>
    <w:p>
      <w:pPr>
        <w:spacing w:line="400" w:lineRule="exact"/>
        <w:ind w:firstLine="420" w:firstLineChars="200"/>
        <w:rPr>
          <w:rFonts w:ascii="宋体" w:hAnsi="宋体"/>
          <w:szCs w:val="21"/>
        </w:rPr>
      </w:pPr>
    </w:p>
    <w:p>
      <w:pPr>
        <w:tabs>
          <w:tab w:val="center" w:pos="3325"/>
          <w:tab w:val="center" w:pos="4201"/>
          <w:tab w:val="center" w:pos="4621"/>
          <w:tab w:val="center" w:pos="6722"/>
        </w:tabs>
        <w:spacing w:line="400" w:lineRule="exact"/>
        <w:ind w:firstLine="1680" w:firstLineChars="800"/>
        <w:rPr>
          <w:rFonts w:ascii="宋体" w:hAnsi="宋体"/>
          <w:szCs w:val="21"/>
        </w:rPr>
      </w:pPr>
      <w:r>
        <w:rPr>
          <w:rFonts w:ascii="宋体" w:hAnsi="宋体"/>
          <w:szCs w:val="21"/>
        </w:rPr>
        <w:t xml:space="preserve">供应商： </w:t>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 xml:space="preserve">       </w:t>
      </w:r>
      <w:r>
        <w:rPr>
          <w:rFonts w:ascii="宋体" w:hAnsi="宋体"/>
          <w:szCs w:val="21"/>
          <w:u w:val="single" w:color="000000"/>
        </w:rPr>
        <w:tab/>
      </w:r>
      <w:r>
        <w:rPr>
          <w:rFonts w:ascii="宋体" w:hAnsi="宋体"/>
          <w:szCs w:val="21"/>
          <w:u w:val="single" w:color="000000"/>
        </w:rPr>
        <w:t xml:space="preserve">           </w:t>
      </w:r>
      <w:r>
        <w:rPr>
          <w:rFonts w:ascii="宋体" w:hAnsi="宋体"/>
          <w:szCs w:val="21"/>
        </w:rPr>
        <w:t>（单位公章）</w:t>
      </w:r>
    </w:p>
    <w:p>
      <w:pPr>
        <w:tabs>
          <w:tab w:val="center" w:pos="4004"/>
          <w:tab w:val="center" w:pos="5881"/>
          <w:tab w:val="center" w:pos="6301"/>
          <w:tab w:val="center" w:pos="7982"/>
        </w:tabs>
        <w:spacing w:line="400" w:lineRule="exact"/>
        <w:ind w:firstLine="1680" w:firstLineChars="800"/>
        <w:rPr>
          <w:rFonts w:ascii="宋体" w:hAnsi="宋体"/>
          <w:szCs w:val="21"/>
        </w:rPr>
      </w:pPr>
      <w:r>
        <w:rPr>
          <w:rFonts w:ascii="宋体" w:hAnsi="宋体"/>
          <w:szCs w:val="21"/>
        </w:rPr>
        <w:t>法定代表人（单位负责人）：</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szCs w:val="21"/>
        </w:rPr>
        <w:t>（签字）</w:t>
      </w:r>
    </w:p>
    <w:p>
      <w:pPr>
        <w:tabs>
          <w:tab w:val="center" w:pos="3325"/>
          <w:tab w:val="center" w:pos="4201"/>
          <w:tab w:val="center" w:pos="4621"/>
          <w:tab w:val="center" w:pos="5041"/>
          <w:tab w:val="center" w:pos="8402"/>
        </w:tabs>
        <w:spacing w:line="400" w:lineRule="exact"/>
        <w:ind w:firstLine="1680" w:firstLineChars="800"/>
        <w:rPr>
          <w:rFonts w:ascii="宋体" w:hAnsi="宋体"/>
          <w:szCs w:val="21"/>
        </w:rPr>
      </w:pPr>
      <w:r>
        <w:rPr>
          <w:rFonts w:ascii="宋体" w:hAnsi="宋体"/>
          <w:szCs w:val="21"/>
        </w:rPr>
        <w:t>身份证号码：</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 xml:space="preserve">                       </w:t>
      </w:r>
    </w:p>
    <w:p>
      <w:pPr>
        <w:tabs>
          <w:tab w:val="center" w:pos="3325"/>
          <w:tab w:val="center" w:pos="4201"/>
          <w:tab w:val="center" w:pos="4621"/>
          <w:tab w:val="center" w:pos="6722"/>
        </w:tabs>
        <w:spacing w:line="400" w:lineRule="exact"/>
        <w:ind w:firstLine="1680" w:firstLineChars="800"/>
        <w:rPr>
          <w:rFonts w:ascii="宋体" w:hAnsi="宋体"/>
          <w:szCs w:val="21"/>
        </w:rPr>
      </w:pPr>
      <w:r>
        <w:rPr>
          <w:rFonts w:ascii="宋体" w:hAnsi="宋体"/>
          <w:szCs w:val="21"/>
        </w:rPr>
        <w:t>委托代理人：</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 xml:space="preserve">                               </w:t>
      </w:r>
      <w:r>
        <w:rPr>
          <w:rFonts w:ascii="宋体" w:hAnsi="宋体"/>
          <w:szCs w:val="21"/>
        </w:rPr>
        <w:t>（签字）</w:t>
      </w:r>
    </w:p>
    <w:p>
      <w:pPr>
        <w:spacing w:line="400" w:lineRule="exact"/>
        <w:ind w:firstLine="1680" w:firstLineChars="800"/>
        <w:rPr>
          <w:rFonts w:ascii="宋体" w:hAnsi="宋体"/>
          <w:szCs w:val="21"/>
        </w:rPr>
      </w:pPr>
      <w:r>
        <w:rPr>
          <w:rFonts w:ascii="宋体" w:hAnsi="宋体"/>
          <w:szCs w:val="21"/>
        </w:rPr>
        <w:t xml:space="preserve">联系方式: </w:t>
      </w:r>
      <w:r>
        <w:rPr>
          <w:rFonts w:ascii="宋体" w:hAnsi="宋体"/>
          <w:szCs w:val="21"/>
          <w:u w:val="single"/>
        </w:rPr>
        <w:t xml:space="preserve">                                             </w:t>
      </w:r>
    </w:p>
    <w:p>
      <w:pPr>
        <w:tabs>
          <w:tab w:val="center" w:pos="3325"/>
          <w:tab w:val="center" w:pos="4201"/>
          <w:tab w:val="center" w:pos="4621"/>
          <w:tab w:val="center" w:pos="5041"/>
          <w:tab w:val="center" w:pos="8402"/>
        </w:tabs>
        <w:spacing w:line="400" w:lineRule="exact"/>
        <w:ind w:firstLine="1680" w:firstLineChars="800"/>
        <w:rPr>
          <w:rFonts w:ascii="宋体" w:hAnsi="宋体"/>
          <w:szCs w:val="21"/>
        </w:rPr>
      </w:pPr>
      <w:r>
        <w:rPr>
          <w:rFonts w:ascii="宋体" w:hAnsi="宋体"/>
          <w:szCs w:val="21"/>
        </w:rPr>
        <w:t>身份证号码：</w:t>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ab/>
      </w:r>
      <w:r>
        <w:rPr>
          <w:rFonts w:ascii="宋体" w:hAnsi="宋体"/>
          <w:szCs w:val="21"/>
          <w:u w:val="single" w:color="000000"/>
        </w:rPr>
        <w:t xml:space="preserve">                           </w:t>
      </w:r>
    </w:p>
    <w:p>
      <w:pPr>
        <w:spacing w:line="400" w:lineRule="exact"/>
        <w:ind w:firstLine="420" w:firstLineChars="200"/>
        <w:rPr>
          <w:rFonts w:ascii="宋体" w:hAnsi="宋体"/>
          <w:szCs w:val="21"/>
        </w:rPr>
      </w:pPr>
    </w:p>
    <w:p>
      <w:pPr>
        <w:spacing w:line="400" w:lineRule="exact"/>
        <w:ind w:firstLine="420" w:firstLineChars="200"/>
        <w:jc w:val="right"/>
        <w:rPr>
          <w:rFonts w:ascii="宋体" w:hAnsi="宋体"/>
          <w:szCs w:val="21"/>
        </w:rPr>
      </w:pPr>
      <w:r>
        <w:rPr>
          <w:rFonts w:ascii="宋体" w:hAnsi="宋体"/>
          <w:szCs w:val="21"/>
        </w:rPr>
        <w:t xml:space="preserve">    年    月    日</w:t>
      </w:r>
    </w:p>
    <w:p>
      <w:pPr>
        <w:spacing w:line="400" w:lineRule="exact"/>
        <w:ind w:firstLine="420" w:firstLineChars="200"/>
        <w:rPr>
          <w:rFonts w:ascii="宋体" w:hAnsi="宋体"/>
          <w:szCs w:val="21"/>
        </w:rPr>
      </w:pPr>
      <w:r>
        <mc:AlternateContent>
          <mc:Choice Requires="wps">
            <w:drawing>
              <wp:anchor distT="0" distB="0" distL="114300" distR="114300" simplePos="0" relativeHeight="251663360" behindDoc="0" locked="0" layoutInCell="1" allowOverlap="1">
                <wp:simplePos x="0" y="0"/>
                <wp:positionH relativeFrom="margin">
                  <wp:posOffset>160020</wp:posOffset>
                </wp:positionH>
                <wp:positionV relativeFrom="paragraph">
                  <wp:posOffset>248920</wp:posOffset>
                </wp:positionV>
                <wp:extent cx="5214620" cy="1760855"/>
                <wp:effectExtent l="0" t="0" r="24130" b="10795"/>
                <wp:wrapNone/>
                <wp:docPr id="10" name="文本框 10"/>
                <wp:cNvGraphicFramePr/>
                <a:graphic xmlns:a="http://schemas.openxmlformats.org/drawingml/2006/main">
                  <a:graphicData uri="http://schemas.microsoft.com/office/word/2010/wordprocessingShape">
                    <wps:wsp>
                      <wps:cNvSpPr txBox="1"/>
                      <wps:spPr>
                        <a:xfrm>
                          <a:off x="0" y="0"/>
                          <a:ext cx="5214783" cy="17609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sz w:val="36"/>
                                <w:szCs w:val="36"/>
                              </w:rPr>
                            </w:pPr>
                          </w:p>
                          <w:p>
                            <w:pPr>
                              <w:jc w:val="center"/>
                              <w:rPr>
                                <w:b/>
                                <w:bCs/>
                                <w:sz w:val="36"/>
                                <w:szCs w:val="36"/>
                              </w:rPr>
                            </w:pPr>
                            <w:r>
                              <w:rPr>
                                <w:rFonts w:hint="eastAsia"/>
                                <w:b/>
                                <w:bCs/>
                                <w:sz w:val="36"/>
                                <w:szCs w:val="36"/>
                              </w:rPr>
                              <w:t>法定代表人身份证扫描件或复印件</w:t>
                            </w:r>
                          </w:p>
                          <w:p>
                            <w:pPr>
                              <w:pStyle w:val="4"/>
                              <w:jc w:val="center"/>
                              <w:rPr>
                                <w:b w:val="0"/>
                                <w:bCs/>
                              </w:rPr>
                            </w:pPr>
                            <w:bookmarkStart w:id="55" w:name="_Toc37769775"/>
                            <w:bookmarkStart w:id="56" w:name="_Toc50446640"/>
                            <w:bookmarkStart w:id="57" w:name="_Toc103178539"/>
                            <w:bookmarkStart w:id="58" w:name="_Toc37769719"/>
                            <w:bookmarkStart w:id="59" w:name="_Toc52356627"/>
                            <w:bookmarkStart w:id="60" w:name="_Toc37771349"/>
                            <w:r>
                              <w:rPr>
                                <w:rFonts w:hint="eastAsia"/>
                                <w:b w:val="0"/>
                              </w:rPr>
                              <w:t>（本证件需直接扫描（正、反面），不允许粘贴）</w:t>
                            </w:r>
                            <w:bookmarkEnd w:id="55"/>
                            <w:bookmarkEnd w:id="56"/>
                            <w:bookmarkEnd w:id="57"/>
                            <w:bookmarkEnd w:id="58"/>
                            <w:bookmarkEnd w:id="59"/>
                            <w:bookmarkEnd w:id="60"/>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pt;margin-top:19.6pt;height:138.65pt;width:410.6pt;mso-position-horizontal-relative:margin;z-index:251663360;mso-width-relative:page;mso-height-relative:page;" fillcolor="#FFFFFF [3201]" filled="t" stroked="t" coordsize="21600,21600" o:gfxdata="UEsDBAoAAAAAAIdO4kAAAAAAAAAAAAAAAAAEAAAAZHJzL1BLAwQUAAAACACHTuJAK0iLL9cAAAAJ&#10;AQAADwAAAGRycy9kb3ducmV2LnhtbE2PzU7DMBCE70i8g7VI3Kjz00YlxKkEEhLiRpsLNzfeJhH2&#10;OrLdprw9ywlOq90ZzX7T7K7OiguGOHlSkK8yEEi9NxMNCrrD68MWREyajLaeUME3Rti1tzeNro1f&#10;6AMv+zQIDqFYawVjSnMtZexHdDqu/IzE2skHpxOvYZAm6IXDnZVFllXS6Yn4w6hnfBmx/9qfnYK3&#10;6jl9YmfeTVmUfulkH042KnV/l2dPIBJe058ZfvEZHVpmOvozmSisgmJTsFNB+ciT9e26WoM48iGv&#10;NiDbRv5v0P4AUEsDBBQAAAAIAIdO4kD0X+kCWwIAALoEAAAOAAAAZHJzL2Uyb0RvYy54bWytVEtu&#10;2zAQ3RfoHQjuG9mO8zMiB24CFwWCJkBadE1TlEWUv5K0pfQA7Q266qb7nivn6CNlO78usqgW1HBm&#10;9GbmzYxOzzqtyFr4IK0p6XBvQIkw3FbSLEv66eP8zTElITJTMWWNKOmtCPRs+vrVaesmYmQbqyrh&#10;CUBMmLSupE2MblIUgTdCs7BnnTAw1tZrFnH1y6LyrAW6VsVoMDgsWusr5y0XIUB70RvpBtG/BNDW&#10;teTiwvKVFib2qF4oFlFSaKQLdJqzrWvB41VdBxGJKikqjflEEMiLdBbTUzZZeuYayTcpsJek8KQm&#10;zaRB0B3UBYuMrLx8BqUl9zbYOu5xq4u+kMwIqhgOnnBz0zAnci2gOrgd6eH/wfIP62tPZIVJACWG&#10;aXT87uePu19/7n5/J9CBoNaFCfxuHDxj99Z2cN7qA5Sp7q72Or1REYEdWLc7ekUXCYfyYDQcHx3v&#10;U8JhGx4dDk6OM05x/7nzIb4TVpMklNSjf5lWtr4MEanAdeuSogWrZDWXSuWLXy7OlSdrhl7P85Oy&#10;xCeP3JQhbUkP9w8GGfmRLWHvIBaK8S/PEYCnDGATK331SYrdottQtbDVLZjyth+24PhcAveShXjN&#10;PKYL5GD/4hWOWlkkYzcSJY313/6lT/5oOqyUtJjWkoavK+YFJeq9wTicDMdjwMZ8GR8cjXDxDy2L&#10;hxaz0ucWJA2x6Y5nMflHtRVrb/VnrOksRYWJGY7YJY1b8Tz2O4Q152I2y04YaMfipblxPEGnlhg7&#10;W0Vby9y6RFPPzYY9jHRuz2b90s48vGev+1/O9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rSIsv&#10;1wAAAAkBAAAPAAAAAAAAAAEAIAAAACIAAABkcnMvZG93bnJldi54bWxQSwECFAAUAAAACACHTuJA&#10;9F/pAlsCAAC6BAAADgAAAAAAAAABACAAAAAmAQAAZHJzL2Uyb0RvYy54bWxQSwUGAAAAAAYABgBZ&#10;AQAA8wUAAAAA&#10;">
                <v:fill on="t" focussize="0,0"/>
                <v:stroke weight="0.5pt" color="#000000 [3204]" joinstyle="round"/>
                <v:imagedata o:title=""/>
                <o:lock v:ext="edit" aspectratio="f"/>
                <v:textbox>
                  <w:txbxContent>
                    <w:p>
                      <w:pPr>
                        <w:jc w:val="center"/>
                        <w:rPr>
                          <w:b/>
                          <w:bCs/>
                          <w:sz w:val="36"/>
                          <w:szCs w:val="36"/>
                        </w:rPr>
                      </w:pPr>
                    </w:p>
                    <w:p>
                      <w:pPr>
                        <w:jc w:val="center"/>
                        <w:rPr>
                          <w:b/>
                          <w:bCs/>
                          <w:sz w:val="36"/>
                          <w:szCs w:val="36"/>
                        </w:rPr>
                      </w:pPr>
                      <w:r>
                        <w:rPr>
                          <w:rFonts w:hint="eastAsia"/>
                          <w:b/>
                          <w:bCs/>
                          <w:sz w:val="36"/>
                          <w:szCs w:val="36"/>
                        </w:rPr>
                        <w:t>法定代表人身份证扫描件或复印件</w:t>
                      </w:r>
                    </w:p>
                    <w:p>
                      <w:pPr>
                        <w:pStyle w:val="4"/>
                        <w:jc w:val="center"/>
                        <w:rPr>
                          <w:b w:val="0"/>
                          <w:bCs/>
                        </w:rPr>
                      </w:pPr>
                      <w:bookmarkStart w:id="55" w:name="_Toc37769775"/>
                      <w:bookmarkStart w:id="56" w:name="_Toc50446640"/>
                      <w:bookmarkStart w:id="57" w:name="_Toc103178539"/>
                      <w:bookmarkStart w:id="58" w:name="_Toc37769719"/>
                      <w:bookmarkStart w:id="59" w:name="_Toc52356627"/>
                      <w:bookmarkStart w:id="60" w:name="_Toc37771349"/>
                      <w:r>
                        <w:rPr>
                          <w:rFonts w:hint="eastAsia"/>
                          <w:b w:val="0"/>
                        </w:rPr>
                        <w:t>（本证件需直接扫描（正、反面），不允许粘贴）</w:t>
                      </w:r>
                      <w:bookmarkEnd w:id="55"/>
                      <w:bookmarkEnd w:id="56"/>
                      <w:bookmarkEnd w:id="57"/>
                      <w:bookmarkEnd w:id="58"/>
                      <w:bookmarkEnd w:id="59"/>
                      <w:bookmarkEnd w:id="60"/>
                    </w:p>
                  </w:txbxContent>
                </v:textbox>
              </v:shape>
            </w:pict>
          </mc:Fallback>
        </mc:AlternateContent>
      </w:r>
      <w:r>
        <w:rPr>
          <w:rFonts w:ascii="宋体" w:hAnsi="宋体"/>
          <w:szCs w:val="21"/>
        </w:rPr>
        <w:t>附：法定代表人（单位负责人）身份证复印件及委托代理人身份证复印件</w:t>
      </w:r>
    </w:p>
    <w:p>
      <w:pPr>
        <w:pStyle w:val="8"/>
        <w:spacing w:line="400" w:lineRule="exact"/>
        <w:ind w:firstLine="210"/>
        <w:rPr>
          <w:rFonts w:ascii="Times New Roman" w:hAnsi="Times New Roman"/>
        </w:rPr>
      </w:pPr>
    </w:p>
    <w:p>
      <w:pPr>
        <w:adjustRightInd w:val="0"/>
        <w:snapToGrid w:val="0"/>
        <w:jc w:val="left"/>
        <w:rPr>
          <w:rFonts w:eastAsia="仿宋_GB2312"/>
          <w:sz w:val="24"/>
        </w:rPr>
      </w:pPr>
      <w:r>
        <mc:AlternateContent>
          <mc:Choice Requires="wps">
            <w:drawing>
              <wp:anchor distT="0" distB="0" distL="114300" distR="114300" simplePos="0" relativeHeight="251664384" behindDoc="0" locked="0" layoutInCell="1" allowOverlap="1">
                <wp:simplePos x="0" y="0"/>
                <wp:positionH relativeFrom="margin">
                  <wp:posOffset>159385</wp:posOffset>
                </wp:positionH>
                <wp:positionV relativeFrom="paragraph">
                  <wp:posOffset>1498600</wp:posOffset>
                </wp:positionV>
                <wp:extent cx="5214620" cy="1737995"/>
                <wp:effectExtent l="0" t="0" r="24130" b="14605"/>
                <wp:wrapNone/>
                <wp:docPr id="11" name="文本框 11"/>
                <wp:cNvGraphicFramePr/>
                <a:graphic xmlns:a="http://schemas.openxmlformats.org/drawingml/2006/main">
                  <a:graphicData uri="http://schemas.microsoft.com/office/word/2010/wordprocessingShape">
                    <wps:wsp>
                      <wps:cNvSpPr txBox="1"/>
                      <wps:spPr>
                        <a:xfrm>
                          <a:off x="0" y="0"/>
                          <a:ext cx="5214797" cy="17382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sz w:val="36"/>
                                <w:szCs w:val="36"/>
                              </w:rPr>
                            </w:pPr>
                          </w:p>
                          <w:p>
                            <w:pPr>
                              <w:jc w:val="center"/>
                              <w:rPr>
                                <w:b/>
                                <w:bCs/>
                                <w:sz w:val="36"/>
                                <w:szCs w:val="36"/>
                              </w:rPr>
                            </w:pPr>
                            <w:r>
                              <w:rPr>
                                <w:rFonts w:hint="eastAsia"/>
                                <w:b/>
                                <w:bCs/>
                                <w:sz w:val="36"/>
                                <w:szCs w:val="36"/>
                              </w:rPr>
                              <w:t>委托代理人身份证扫描件或复印件</w:t>
                            </w:r>
                          </w:p>
                          <w:p>
                            <w:pPr>
                              <w:pStyle w:val="4"/>
                              <w:jc w:val="center"/>
                              <w:rPr>
                                <w:b w:val="0"/>
                                <w:bCs/>
                              </w:rPr>
                            </w:pPr>
                            <w:bookmarkStart w:id="61" w:name="_Toc103178540"/>
                            <w:bookmarkStart w:id="62" w:name="_Toc50446641"/>
                            <w:bookmarkStart w:id="63" w:name="_Toc52356628"/>
                            <w:bookmarkStart w:id="64" w:name="_Toc37769776"/>
                            <w:bookmarkStart w:id="65" w:name="_Toc37769720"/>
                            <w:bookmarkStart w:id="66" w:name="_Toc37771350"/>
                            <w:r>
                              <w:rPr>
                                <w:rFonts w:hint="eastAsia"/>
                                <w:b w:val="0"/>
                              </w:rPr>
                              <w:t>（本证件需直接扫描（正、反面），不允许粘贴）</w:t>
                            </w:r>
                            <w:bookmarkEnd w:id="61"/>
                            <w:bookmarkEnd w:id="62"/>
                            <w:bookmarkEnd w:id="63"/>
                            <w:bookmarkEnd w:id="64"/>
                            <w:bookmarkEnd w:id="65"/>
                            <w:bookmarkEnd w:id="66"/>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55pt;margin-top:118pt;height:136.85pt;width:410.6pt;mso-position-horizontal-relative:margin;z-index:251664384;mso-width-relative:page;mso-height-relative:page;" fillcolor="#FFFFFF [3201]" filled="t" stroked="t" coordsize="21600,21600" o:gfxdata="UEsDBAoAAAAAAIdO4kAAAAAAAAAAAAAAAAAEAAAAZHJzL1BLAwQUAAAACACHTuJARJdwV9cAAAAK&#10;AQAADwAAAGRycy9kb3ducmV2LnhtbE2PwU7DMAyG70i8Q2Qkbixpy8ooTSeBhIS4sfXCLWu8tiJx&#10;qiZbx9tjTnCyLH/6/f319uKdOOMcx0AaspUCgdQFO1Kvod2/3m1AxGTIGhcINXxjhG1zfVWbyoaF&#10;PvC8S73gEIqV0TCkNFVSxm5Ab+IqTEh8O4bZm8Tr3Es7m4XDvZO5UqX0ZiT+MJgJXwbsvnYnr+Gt&#10;fE6f2Np3W+RFWFrZzUcXtb69ydQTiISX9AfDrz6rQ8NOh3AiG4XTkK8zJnkWJXdiYHNfFiAOGtbq&#10;8QFkU8v/FZofUEsDBBQAAAAIAIdO4kB3UE2lWQIAALoEAAAOAAAAZHJzL2Uyb0RvYy54bWytVM1u&#10;GjEQvlfqO1i+lwVCIEEsESWiqhQ1kdKqZ+P1slZtj2sbdukDtG/QUy+997nyHB17F/LXQw7lYOaP&#10;b2a+mWF20WhFdsJ5CSang16fEmE4FNJscvrp4+rNGSU+MFMwBUbkdC88vZi/fjWr7VQMoQJVCEcQ&#10;xPhpbXNahWCnWeZ5JTTzPbDCoLMEp1lA1W2ywrEa0bXKhv3+OKvBFdYBF96j9bJ10g7RvQQQylJy&#10;cQl8q4UJLaoTigVsyVfSejpP1Zal4OG6LL0IROUUOw3pxSQor+ObzWdsunHMVpJ3JbCXlPCkJ82k&#10;waRHqEsWGNk6+QxKS+7AQxl6HHTWNpIYwS4G/Sfc3FbMitQLUu3tkXT//2D5h92NI7LATRhQYpjG&#10;id/9/HH368/d7+8EbUhQbf0U424tRobmLTQYfLB7NMa+m9Lp+I0dEfQjvfsjvaIJhKPxdDgYTc4n&#10;lHD0DSYnZ8PxOOJk9z+3zod3AjSJQk4dzi/RynZXPrShh5CYzYOSxUoqlRS3WS+VIzuGs16lT4f+&#10;KEwZUud0fHLaT8iPfBH7CLFWjH95joDVKoNFR1ba7qMUmnXTUbWGYo9MOWiXzVu+koh7xXy4YQ63&#10;C8nB+wvX+JQKsBjoJEoqcN/+ZY/xOHT0UlLjtubUf90yJyhR7w2uw/lgNIrrnZTR6WSIinvoWT/0&#10;mK1eApKEE8fqkhjjgzqIpQP9Gc90EbOiixmOuXMaDuIytDeEZ87FYpGCcKEtC1fm1vIIHUdiYLEN&#10;UMo0ukhTy03HHq50Gn53fvFmHuop6v4vZ/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RJdwV9cA&#10;AAAKAQAADwAAAAAAAAABACAAAAAiAAAAZHJzL2Rvd25yZXYueG1sUEsBAhQAFAAAAAgAh07iQHdQ&#10;TaVZAgAAugQAAA4AAAAAAAAAAQAgAAAAJgEAAGRycy9lMm9Eb2MueG1sUEsFBgAAAAAGAAYAWQEA&#10;APEFAAAAAA==&#10;">
                <v:fill on="t" focussize="0,0"/>
                <v:stroke weight="0.5pt" color="#000000 [3204]" joinstyle="round"/>
                <v:imagedata o:title=""/>
                <o:lock v:ext="edit" aspectratio="f"/>
                <v:textbox>
                  <w:txbxContent>
                    <w:p>
                      <w:pPr>
                        <w:jc w:val="center"/>
                        <w:rPr>
                          <w:b/>
                          <w:bCs/>
                          <w:sz w:val="36"/>
                          <w:szCs w:val="36"/>
                        </w:rPr>
                      </w:pPr>
                    </w:p>
                    <w:p>
                      <w:pPr>
                        <w:jc w:val="center"/>
                        <w:rPr>
                          <w:b/>
                          <w:bCs/>
                          <w:sz w:val="36"/>
                          <w:szCs w:val="36"/>
                        </w:rPr>
                      </w:pPr>
                      <w:r>
                        <w:rPr>
                          <w:rFonts w:hint="eastAsia"/>
                          <w:b/>
                          <w:bCs/>
                          <w:sz w:val="36"/>
                          <w:szCs w:val="36"/>
                        </w:rPr>
                        <w:t>委托代理人身份证扫描件或复印件</w:t>
                      </w:r>
                    </w:p>
                    <w:p>
                      <w:pPr>
                        <w:pStyle w:val="4"/>
                        <w:jc w:val="center"/>
                        <w:rPr>
                          <w:b w:val="0"/>
                          <w:bCs/>
                        </w:rPr>
                      </w:pPr>
                      <w:bookmarkStart w:id="61" w:name="_Toc103178540"/>
                      <w:bookmarkStart w:id="62" w:name="_Toc50446641"/>
                      <w:bookmarkStart w:id="63" w:name="_Toc52356628"/>
                      <w:bookmarkStart w:id="64" w:name="_Toc37769776"/>
                      <w:bookmarkStart w:id="65" w:name="_Toc37769720"/>
                      <w:bookmarkStart w:id="66" w:name="_Toc37771350"/>
                      <w:r>
                        <w:rPr>
                          <w:rFonts w:hint="eastAsia"/>
                          <w:b w:val="0"/>
                        </w:rPr>
                        <w:t>（本证件需直接扫描（正、反面），不允许粘贴）</w:t>
                      </w:r>
                      <w:bookmarkEnd w:id="61"/>
                      <w:bookmarkEnd w:id="62"/>
                      <w:bookmarkEnd w:id="63"/>
                      <w:bookmarkEnd w:id="64"/>
                      <w:bookmarkEnd w:id="65"/>
                      <w:bookmarkEnd w:id="66"/>
                    </w:p>
                  </w:txbxContent>
                </v:textbox>
              </v:shape>
            </w:pict>
          </mc:Fallback>
        </mc:AlternateContent>
      </w:r>
      <w:r>
        <w:rPr>
          <w:rFonts w:eastAsia="仿宋_GB2312"/>
          <w:sz w:val="24"/>
        </w:rPr>
        <w:br w:type="page"/>
      </w:r>
    </w:p>
    <w:p>
      <w:pPr>
        <w:adjustRightInd w:val="0"/>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格式4</w:t>
      </w:r>
    </w:p>
    <w:p>
      <w:pPr>
        <w:pStyle w:val="8"/>
        <w:ind w:firstLine="300"/>
        <w:jc w:val="center"/>
        <w:rPr>
          <w:rFonts w:ascii="黑体" w:hAnsi="黑体" w:eastAsia="黑体"/>
          <w:sz w:val="30"/>
          <w:szCs w:val="30"/>
        </w:rPr>
      </w:pPr>
      <w:r>
        <w:rPr>
          <w:rFonts w:hint="eastAsia" w:ascii="黑体" w:hAnsi="黑体" w:eastAsia="黑体"/>
          <w:sz w:val="30"/>
          <w:szCs w:val="30"/>
        </w:rPr>
        <w:t>项目业绩表</w:t>
      </w:r>
    </w:p>
    <w:tbl>
      <w:tblPr>
        <w:tblStyle w:val="2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035"/>
        <w:gridCol w:w="2180"/>
        <w:gridCol w:w="2166"/>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序号</w:t>
            </w:r>
          </w:p>
        </w:tc>
        <w:tc>
          <w:tcPr>
            <w:tcW w:w="2035" w:type="dxa"/>
            <w:vAlign w:val="center"/>
          </w:tcPr>
          <w:p>
            <w:pPr>
              <w:jc w:val="center"/>
            </w:pPr>
            <w:r>
              <w:rPr>
                <w:rFonts w:hint="eastAsia"/>
              </w:rPr>
              <w:t>项目时间</w:t>
            </w:r>
          </w:p>
        </w:tc>
        <w:tc>
          <w:tcPr>
            <w:tcW w:w="2180" w:type="dxa"/>
            <w:vAlign w:val="center"/>
          </w:tcPr>
          <w:p>
            <w:pPr>
              <w:jc w:val="center"/>
            </w:pPr>
            <w:r>
              <w:rPr>
                <w:rFonts w:hint="eastAsia"/>
              </w:rPr>
              <w:t>项目名称</w:t>
            </w:r>
          </w:p>
        </w:tc>
        <w:tc>
          <w:tcPr>
            <w:tcW w:w="2166" w:type="dxa"/>
            <w:vAlign w:val="center"/>
          </w:tcPr>
          <w:p>
            <w:pPr>
              <w:jc w:val="center"/>
            </w:pPr>
            <w:r>
              <w:rPr>
                <w:rFonts w:hint="eastAsia"/>
              </w:rPr>
              <w:t>委托方名称</w:t>
            </w:r>
          </w:p>
        </w:tc>
        <w:tc>
          <w:tcPr>
            <w:tcW w:w="1812"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1" w:type="dxa"/>
            <w:gridSpan w:val="5"/>
            <w:vAlign w:val="center"/>
          </w:tcPr>
          <w:p>
            <w:pPr>
              <w:jc w:val="center"/>
            </w:pPr>
            <w:r>
              <w:rPr>
                <w:rFonts w:hint="eastAsia"/>
              </w:rPr>
              <w:t>已完成的类似项目业绩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1</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2</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3</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4</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b/>
                <w:bCs/>
                <w:kern w:val="0"/>
                <w:szCs w:val="21"/>
              </w:rPr>
              <w:t>…</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1" w:type="dxa"/>
            <w:gridSpan w:val="5"/>
            <w:vAlign w:val="center"/>
          </w:tcPr>
          <w:p>
            <w:pPr>
              <w:jc w:val="center"/>
            </w:pPr>
            <w:r>
              <w:rPr>
                <w:rFonts w:hint="eastAsia"/>
              </w:rPr>
              <w:t>正在进行的类似项目业绩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1</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2</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3</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rFonts w:hint="eastAsia"/>
              </w:rPr>
              <w:t>4</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pPr>
              <w:jc w:val="center"/>
            </w:pPr>
            <w:r>
              <w:rPr>
                <w:b/>
                <w:bCs/>
                <w:kern w:val="0"/>
                <w:szCs w:val="21"/>
              </w:rPr>
              <w:t>…</w:t>
            </w:r>
          </w:p>
        </w:tc>
        <w:tc>
          <w:tcPr>
            <w:tcW w:w="2035" w:type="dxa"/>
            <w:vAlign w:val="center"/>
          </w:tcPr>
          <w:p>
            <w:pPr>
              <w:jc w:val="center"/>
            </w:pPr>
          </w:p>
        </w:tc>
        <w:tc>
          <w:tcPr>
            <w:tcW w:w="2180" w:type="dxa"/>
            <w:vAlign w:val="center"/>
          </w:tcPr>
          <w:p>
            <w:pPr>
              <w:jc w:val="center"/>
            </w:pPr>
          </w:p>
        </w:tc>
        <w:tc>
          <w:tcPr>
            <w:tcW w:w="2166" w:type="dxa"/>
            <w:vAlign w:val="center"/>
          </w:tcPr>
          <w:p>
            <w:pPr>
              <w:jc w:val="center"/>
            </w:pPr>
          </w:p>
        </w:tc>
        <w:tc>
          <w:tcPr>
            <w:tcW w:w="1812" w:type="dxa"/>
            <w:vAlign w:val="center"/>
          </w:tcPr>
          <w:p>
            <w:pPr>
              <w:jc w:val="center"/>
            </w:pPr>
          </w:p>
        </w:tc>
      </w:tr>
    </w:tbl>
    <w:p>
      <w:pPr>
        <w:spacing w:line="440" w:lineRule="exact"/>
      </w:pPr>
      <w:r>
        <w:rPr>
          <w:rFonts w:hint="eastAsia"/>
          <w:szCs w:val="21"/>
        </w:rPr>
        <w:t>注：响应人应提供类似业绩材料复印件并加盖公章，包括但不限于成交通知书（如有）、合同协议书等。本页不够请续表。</w:t>
      </w:r>
    </w:p>
    <w:p>
      <w:pPr>
        <w:widowControl/>
        <w:jc w:val="left"/>
        <w:rPr>
          <w:rFonts w:eastAsia="仿宋"/>
          <w:sz w:val="24"/>
        </w:rPr>
      </w:pPr>
      <w:r>
        <w:rPr>
          <w:rFonts w:eastAsia="仿宋"/>
          <w:sz w:val="24"/>
        </w:rPr>
        <w:br w:type="page"/>
      </w:r>
    </w:p>
    <w:p>
      <w:pPr>
        <w:adjustRightInd w:val="0"/>
        <w:snapToGrid w:val="0"/>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格式5</w:t>
      </w:r>
    </w:p>
    <w:p>
      <w:pPr>
        <w:widowControl/>
        <w:spacing w:line="360" w:lineRule="auto"/>
        <w:jc w:val="center"/>
        <w:rPr>
          <w:rFonts w:ascii="黑体" w:hAnsi="黑体" w:eastAsia="黑体"/>
          <w:bCs/>
          <w:sz w:val="30"/>
          <w:szCs w:val="30"/>
        </w:rPr>
      </w:pPr>
      <w:r>
        <w:rPr>
          <w:rFonts w:hint="eastAsia" w:ascii="黑体" w:hAnsi="黑体" w:eastAsia="黑体"/>
          <w:bCs/>
          <w:sz w:val="30"/>
          <w:szCs w:val="30"/>
        </w:rPr>
        <w:t>企业信誉承诺书</w:t>
      </w:r>
    </w:p>
    <w:p>
      <w:pPr>
        <w:spacing w:line="400" w:lineRule="exact"/>
        <w:rPr>
          <w:rFonts w:ascii="宋体" w:hAnsi="宋体"/>
          <w:szCs w:val="21"/>
        </w:rPr>
      </w:pPr>
      <w:r>
        <w:rPr>
          <w:rFonts w:hint="eastAsia" w:ascii="宋体" w:hAnsi="宋体"/>
          <w:szCs w:val="21"/>
        </w:rPr>
        <w:t>致：</w:t>
      </w:r>
      <w:r>
        <w:rPr>
          <w:rFonts w:hint="eastAsia" w:ascii="宋体" w:hAnsi="宋体"/>
          <w:szCs w:val="21"/>
          <w:u w:val="single"/>
        </w:rPr>
        <w:t xml:space="preserve"> 浙江省铁路建工集团有限公司 </w:t>
      </w:r>
    </w:p>
    <w:p>
      <w:pPr>
        <w:spacing w:line="400" w:lineRule="exact"/>
        <w:ind w:firstLine="420" w:firstLineChars="200"/>
        <w:rPr>
          <w:rFonts w:ascii="宋体" w:hAnsi="宋体"/>
          <w:szCs w:val="21"/>
        </w:rPr>
      </w:pPr>
      <w:r>
        <w:rPr>
          <w:rFonts w:hint="eastAsia" w:ascii="宋体" w:hAnsi="宋体"/>
          <w:szCs w:val="21"/>
        </w:rPr>
        <w:t>我方在此声明，我方以下事项进行承诺：</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）在本次询比采购中我方无与其他响应人相互串通，或与采购人串通的行为；</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）在本次询比采购中我方无向采购人或评审小组成员行贿的手段谋取成交的行为；</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）在本次询比采购中我方无出借或借用资质行为、在询比采购文件中所附资料（资质、业绩、人员资料等）无弄虚作假；</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）针对本次询比采购的项目，我方在人员、设备、资金等方面具有相应的能力；</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）我方没有处于破产、被责令停产、停业、询比采购资格被限制状态；</w:t>
      </w:r>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）我方不采用捏造事实、伪造材料或者以非法手段取得证明材料进行投诉，在投诉处理过程中不提供虚假情况；</w:t>
      </w:r>
    </w:p>
    <w:p>
      <w:pPr>
        <w:spacing w:line="400" w:lineRule="exact"/>
        <w:ind w:firstLine="420" w:firstLineChars="200"/>
        <w:rPr>
          <w:rFonts w:ascii="宋体" w:hAnsi="宋体"/>
          <w:szCs w:val="21"/>
        </w:rPr>
      </w:pPr>
      <w:bookmarkStart w:id="49" w:name="_Toc468123287"/>
      <w:r>
        <w:rPr>
          <w:rFonts w:hint="eastAsia" w:ascii="宋体" w:hAnsi="宋体"/>
          <w:szCs w:val="21"/>
        </w:rPr>
        <w:t>（</w:t>
      </w:r>
      <w:r>
        <w:rPr>
          <w:rFonts w:ascii="宋体" w:hAnsi="宋体"/>
          <w:szCs w:val="21"/>
        </w:rPr>
        <w:t>7</w:t>
      </w:r>
      <w:r>
        <w:rPr>
          <w:rFonts w:hint="eastAsia" w:ascii="宋体" w:hAnsi="宋体"/>
          <w:szCs w:val="21"/>
        </w:rPr>
        <w:t>）我方无因弄虚作假被取消成交候选人资格等事项或者截止报告期末，公司及所属分支机构不存在因诉讼、仲裁等累计涉诉金额超过经审计的上一年度净资产金额20%的负债及或有负债；</w:t>
      </w:r>
      <w:bookmarkEnd w:id="49"/>
    </w:p>
    <w:p>
      <w:pPr>
        <w:spacing w:line="400" w:lineRule="exact"/>
        <w:ind w:firstLine="420" w:firstLineChars="200"/>
        <w:rPr>
          <w:rFonts w:ascii="宋体" w:hAnsi="宋体"/>
          <w:szCs w:val="21"/>
        </w:rPr>
      </w:pPr>
      <w:bookmarkStart w:id="50" w:name="_Toc468123288"/>
      <w:r>
        <w:rPr>
          <w:rFonts w:hint="eastAsia" w:ascii="宋体" w:hAnsi="宋体"/>
          <w:szCs w:val="21"/>
        </w:rPr>
        <w:t>（</w:t>
      </w:r>
      <w:r>
        <w:rPr>
          <w:rFonts w:ascii="宋体" w:hAnsi="宋体"/>
          <w:szCs w:val="21"/>
        </w:rPr>
        <w:t>8</w:t>
      </w:r>
      <w:r>
        <w:rPr>
          <w:rFonts w:hint="eastAsia" w:ascii="宋体" w:hAnsi="宋体"/>
          <w:szCs w:val="21"/>
        </w:rPr>
        <w:t>）我方在询比采购文件规定的业绩或类似业绩中，无因严重违约被解除或终止合同、重大安全责任事故以及影响工程验收运营等事项；</w:t>
      </w:r>
      <w:bookmarkEnd w:id="50"/>
    </w:p>
    <w:p>
      <w:pPr>
        <w:spacing w:line="400" w:lineRule="exact"/>
        <w:ind w:firstLine="420" w:firstLineChars="20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）我方单位负责人为同一人或者存在控股、管理关系的不同单位，未参加同一项目询比采购；</w:t>
      </w:r>
    </w:p>
    <w:p>
      <w:pPr>
        <w:spacing w:line="400" w:lineRule="exact"/>
        <w:ind w:firstLine="420" w:firstLineChars="200"/>
        <w:rPr>
          <w:rFonts w:ascii="宋体" w:hAnsi="宋体"/>
          <w:szCs w:val="21"/>
        </w:rPr>
      </w:pPr>
      <w:r>
        <w:rPr>
          <w:rFonts w:hint="eastAsia" w:ascii="宋体" w:hAnsi="宋体"/>
          <w:szCs w:val="21"/>
        </w:rPr>
        <w:t>（10）我方无被列入失信被执行人、重大税收违法案件当事人名单、政府采购严重违法失信行为记录名单的情况。</w:t>
      </w:r>
    </w:p>
    <w:p>
      <w:pPr>
        <w:spacing w:line="400" w:lineRule="exact"/>
        <w:ind w:firstLine="420" w:firstLineChars="200"/>
        <w:rPr>
          <w:rFonts w:ascii="宋体" w:hAnsi="宋体"/>
          <w:szCs w:val="21"/>
        </w:rPr>
      </w:pPr>
      <w:r>
        <w:rPr>
          <w:rFonts w:hint="eastAsia" w:ascii="宋体" w:hAnsi="宋体"/>
          <w:szCs w:val="21"/>
        </w:rPr>
        <w:t>上述承诺内容如有不实或违反上述承诺，我方愿意自动放弃成交候选人资格，承担由此造成的一切法律责任。</w:t>
      </w:r>
    </w:p>
    <w:p>
      <w:pPr>
        <w:spacing w:line="400" w:lineRule="exact"/>
        <w:ind w:firstLine="420" w:firstLineChars="200"/>
        <w:rPr>
          <w:rFonts w:ascii="宋体" w:hAnsi="宋体"/>
          <w:szCs w:val="21"/>
        </w:rPr>
      </w:pPr>
      <w:r>
        <w:rPr>
          <w:rFonts w:hint="eastAsia" w:ascii="宋体" w:hAnsi="宋体"/>
          <w:szCs w:val="21"/>
        </w:rPr>
        <w:t>特此承诺。</w:t>
      </w:r>
    </w:p>
    <w:p>
      <w:pPr>
        <w:wordWrap w:val="0"/>
        <w:spacing w:line="360" w:lineRule="auto"/>
        <w:ind w:firstLine="630"/>
        <w:jc w:val="right"/>
        <w:rPr>
          <w:szCs w:val="21"/>
        </w:rPr>
      </w:pPr>
    </w:p>
    <w:p>
      <w:pPr>
        <w:spacing w:line="360" w:lineRule="auto"/>
        <w:ind w:firstLine="630"/>
        <w:jc w:val="right"/>
        <w:rPr>
          <w:szCs w:val="21"/>
        </w:rPr>
      </w:pPr>
    </w:p>
    <w:p>
      <w:pPr>
        <w:spacing w:line="360" w:lineRule="auto"/>
        <w:ind w:right="1048" w:rightChars="499" w:firstLine="630"/>
        <w:jc w:val="right"/>
        <w:rPr>
          <w:szCs w:val="21"/>
        </w:rPr>
      </w:pPr>
      <w:r>
        <w:rPr>
          <w:rFonts w:hint="eastAsia"/>
          <w:szCs w:val="21"/>
        </w:rPr>
        <w:t>承诺人：</w:t>
      </w:r>
      <w:r>
        <w:rPr>
          <w:rFonts w:hint="eastAsia"/>
          <w:szCs w:val="21"/>
          <w:u w:val="single"/>
        </w:rPr>
        <w:t>　（响应人全称）　　　　（</w:t>
      </w:r>
      <w:r>
        <w:rPr>
          <w:rFonts w:hint="eastAsia"/>
          <w:szCs w:val="21"/>
        </w:rPr>
        <w:t xml:space="preserve">公章）            </w:t>
      </w:r>
    </w:p>
    <w:p>
      <w:pPr>
        <w:spacing w:line="360" w:lineRule="auto"/>
        <w:ind w:firstLine="630"/>
        <w:jc w:val="right"/>
        <w:rPr>
          <w:szCs w:val="21"/>
        </w:rPr>
      </w:pPr>
      <w:r>
        <w:rPr>
          <w:rFonts w:hint="eastAsia"/>
          <w:szCs w:val="21"/>
        </w:rPr>
        <w:t>法定代表人或委托代理人：</w:t>
      </w:r>
      <w:r>
        <w:rPr>
          <w:rFonts w:hint="eastAsia"/>
          <w:szCs w:val="21"/>
          <w:u w:val="single"/>
        </w:rPr>
        <w:t>　　　　　　　　　　（</w:t>
      </w:r>
      <w:r>
        <w:rPr>
          <w:rFonts w:hint="eastAsia"/>
          <w:szCs w:val="21"/>
        </w:rPr>
        <w:t>签字或盖章）</w:t>
      </w:r>
    </w:p>
    <w:p>
      <w:pPr>
        <w:spacing w:line="360" w:lineRule="auto"/>
        <w:ind w:firstLine="3717" w:firstLineChars="1770"/>
        <w:jc w:val="left"/>
        <w:rPr>
          <w:b/>
          <w:sz w:val="30"/>
          <w:szCs w:val="30"/>
        </w:rPr>
      </w:pPr>
      <w:r>
        <w:rPr>
          <w:rFonts w:hint="eastAsia" w:cs="Arial"/>
          <w:kern w:val="0"/>
          <w:szCs w:val="21"/>
        </w:rPr>
        <w:t>日期：</w:t>
      </w:r>
      <w:r>
        <w:rPr>
          <w:rFonts w:hint="eastAsia" w:cs="Arial"/>
          <w:kern w:val="0"/>
          <w:szCs w:val="21"/>
          <w:u w:val="single"/>
        </w:rPr>
        <w:t xml:space="preserve">　 </w:t>
      </w:r>
      <w:r>
        <w:rPr>
          <w:rFonts w:cs="Arial"/>
          <w:kern w:val="0"/>
          <w:szCs w:val="21"/>
          <w:u w:val="single"/>
        </w:rPr>
        <w:t xml:space="preserve"> </w:t>
      </w:r>
      <w:r>
        <w:rPr>
          <w:rFonts w:hint="eastAsia" w:cs="Arial"/>
          <w:kern w:val="0"/>
          <w:szCs w:val="21"/>
          <w:u w:val="single"/>
        </w:rPr>
        <w:t>　</w:t>
      </w:r>
      <w:r>
        <w:rPr>
          <w:rFonts w:hint="eastAsia" w:cs="Arial"/>
          <w:kern w:val="0"/>
          <w:szCs w:val="21"/>
        </w:rPr>
        <w:t>年</w:t>
      </w:r>
      <w:r>
        <w:rPr>
          <w:rFonts w:hint="eastAsia" w:cs="Arial"/>
          <w:kern w:val="0"/>
          <w:szCs w:val="21"/>
          <w:u w:val="single"/>
        </w:rPr>
        <w:t>　　</w:t>
      </w:r>
      <w:r>
        <w:rPr>
          <w:rFonts w:hint="eastAsia" w:cs="Arial"/>
          <w:kern w:val="0"/>
          <w:szCs w:val="21"/>
        </w:rPr>
        <w:t>月</w:t>
      </w:r>
      <w:r>
        <w:rPr>
          <w:rFonts w:hint="eastAsia" w:cs="Arial"/>
          <w:kern w:val="0"/>
          <w:szCs w:val="21"/>
          <w:u w:val="single"/>
        </w:rPr>
        <w:t>　　</w:t>
      </w:r>
      <w:r>
        <w:rPr>
          <w:rFonts w:hint="eastAsia" w:cs="Arial"/>
          <w:kern w:val="0"/>
          <w:szCs w:val="21"/>
        </w:rPr>
        <w:t>日</w:t>
      </w:r>
    </w:p>
    <w:p>
      <w:pPr>
        <w:rPr>
          <w:b/>
          <w:sz w:val="28"/>
        </w:rPr>
      </w:pPr>
      <w:r>
        <w:rPr>
          <w:szCs w:val="23"/>
        </w:rPr>
        <w:br w:type="page"/>
      </w:r>
      <w:bookmarkStart w:id="51" w:name="_Toc511919537"/>
      <w:bookmarkStart w:id="52" w:name="_Toc511820924"/>
      <w:bookmarkStart w:id="53" w:name="_Toc511893757"/>
    </w:p>
    <w:p>
      <w:pPr>
        <w:adjustRightInd w:val="0"/>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格式6</w:t>
      </w:r>
    </w:p>
    <w:p>
      <w:pPr>
        <w:jc w:val="center"/>
        <w:rPr>
          <w:b/>
          <w:sz w:val="28"/>
        </w:rPr>
      </w:pPr>
      <w:r>
        <w:rPr>
          <w:rFonts w:hint="eastAsia"/>
          <w:b/>
          <w:sz w:val="28"/>
        </w:rPr>
        <w:t>廉洁承诺书</w:t>
      </w:r>
      <w:bookmarkEnd w:id="51"/>
      <w:bookmarkEnd w:id="52"/>
      <w:bookmarkEnd w:id="53"/>
    </w:p>
    <w:p>
      <w:pPr>
        <w:spacing w:line="400" w:lineRule="exact"/>
        <w:ind w:firstLine="420" w:firstLineChars="200"/>
      </w:pPr>
      <w:r>
        <w:rPr>
          <w:rFonts w:hint="eastAsia"/>
        </w:rPr>
        <w:t>我单位参加</w:t>
      </w:r>
      <w:r>
        <w:rPr>
          <w:rFonts w:hint="eastAsia"/>
          <w:szCs w:val="21"/>
          <w:u w:val="single"/>
        </w:rPr>
        <w:t xml:space="preserve">               </w:t>
      </w:r>
      <w:r>
        <w:rPr>
          <w:rFonts w:hint="eastAsia" w:cs="宋体"/>
          <w:szCs w:val="21"/>
        </w:rPr>
        <w:t>项目</w:t>
      </w:r>
      <w:r>
        <w:rPr>
          <w:rFonts w:hint="eastAsia"/>
        </w:rPr>
        <w:t>的询比采购工作，为防止违法违纪事件的发生，特做如下承诺：</w:t>
      </w:r>
    </w:p>
    <w:p>
      <w:pPr>
        <w:spacing w:line="400" w:lineRule="exact"/>
        <w:ind w:firstLine="420" w:firstLineChars="200"/>
      </w:pPr>
      <w:r>
        <w:rPr>
          <w:rFonts w:hint="eastAsia"/>
        </w:rPr>
        <w:t>一、我方将认真了解</w:t>
      </w:r>
      <w:r>
        <w:rPr>
          <w:rFonts w:hint="eastAsia"/>
          <w:szCs w:val="21"/>
        </w:rPr>
        <w:t>采购人</w:t>
      </w:r>
      <w:r>
        <w:rPr>
          <w:rFonts w:hint="eastAsia"/>
        </w:rPr>
        <w:t>在廉洁从业方面的各项制度和规定，主动配合</w:t>
      </w:r>
      <w:r>
        <w:rPr>
          <w:rFonts w:hint="eastAsia"/>
          <w:szCs w:val="21"/>
        </w:rPr>
        <w:t>采购人</w:t>
      </w:r>
      <w:r>
        <w:rPr>
          <w:rFonts w:hint="eastAsia"/>
        </w:rPr>
        <w:t>遵守执行，并积极配合</w:t>
      </w:r>
      <w:r>
        <w:rPr>
          <w:rFonts w:hint="eastAsia"/>
          <w:szCs w:val="21"/>
        </w:rPr>
        <w:t>采购人</w:t>
      </w:r>
      <w:r>
        <w:rPr>
          <w:rFonts w:hint="eastAsia"/>
        </w:rPr>
        <w:t>纪委监察工作人员就有关违纪问题进行调查取证。</w:t>
      </w:r>
    </w:p>
    <w:p>
      <w:pPr>
        <w:spacing w:line="400" w:lineRule="exact"/>
        <w:ind w:firstLine="420" w:firstLineChars="200"/>
      </w:pPr>
      <w:r>
        <w:rPr>
          <w:rFonts w:hint="eastAsia"/>
        </w:rPr>
        <w:t>二、我方的工作人员不以任何方式向</w:t>
      </w:r>
      <w:r>
        <w:rPr>
          <w:rFonts w:hint="eastAsia"/>
          <w:szCs w:val="21"/>
        </w:rPr>
        <w:t>采购人</w:t>
      </w:r>
      <w:r>
        <w:rPr>
          <w:rFonts w:hint="eastAsia"/>
        </w:rPr>
        <w:t>的工作人员了解询比采购中的商业秘密。</w:t>
      </w:r>
    </w:p>
    <w:p>
      <w:pPr>
        <w:spacing w:line="400" w:lineRule="exact"/>
        <w:ind w:firstLine="420" w:firstLineChars="200"/>
      </w:pPr>
      <w:r>
        <w:rPr>
          <w:rFonts w:hint="eastAsia"/>
        </w:rPr>
        <w:t>三、我方的工作人员在询比采购过程及成交后的合同执行过程中，不向</w:t>
      </w:r>
      <w:r>
        <w:rPr>
          <w:rFonts w:hint="eastAsia"/>
          <w:szCs w:val="21"/>
        </w:rPr>
        <w:t>采购人</w:t>
      </w:r>
      <w:r>
        <w:rPr>
          <w:rFonts w:hint="eastAsia"/>
        </w:rPr>
        <w:t>的工作人员行贿、提供回扣或其他好处费等；不向</w:t>
      </w:r>
      <w:r>
        <w:rPr>
          <w:rFonts w:hint="eastAsia"/>
          <w:szCs w:val="21"/>
        </w:rPr>
        <w:t>采购人</w:t>
      </w:r>
      <w:r>
        <w:rPr>
          <w:rFonts w:hint="eastAsia"/>
        </w:rPr>
        <w:t>的工作人员馈赠有价证券和贵重物品；不给</w:t>
      </w:r>
      <w:r>
        <w:rPr>
          <w:rFonts w:hint="eastAsia"/>
          <w:szCs w:val="21"/>
        </w:rPr>
        <w:t>采购人</w:t>
      </w:r>
      <w:r>
        <w:rPr>
          <w:rFonts w:hint="eastAsia"/>
        </w:rPr>
        <w:t>的工作人员报销任何费用；不为</w:t>
      </w:r>
      <w:r>
        <w:rPr>
          <w:rFonts w:hint="eastAsia"/>
          <w:szCs w:val="21"/>
        </w:rPr>
        <w:t>采购人</w:t>
      </w:r>
      <w:r>
        <w:rPr>
          <w:rFonts w:hint="eastAsia"/>
        </w:rPr>
        <w:t>的工作人员购置或长期无偿提供交通工具、通讯工具、家电、办公用品等；不邀请</w:t>
      </w:r>
      <w:r>
        <w:rPr>
          <w:rFonts w:hint="eastAsia"/>
          <w:szCs w:val="21"/>
        </w:rPr>
        <w:t>采购人</w:t>
      </w:r>
      <w:r>
        <w:rPr>
          <w:rFonts w:hint="eastAsia"/>
        </w:rPr>
        <w:t>的工作人员参加对执行公务有影响的娱乐活动和宴请；不接受</w:t>
      </w:r>
      <w:r>
        <w:rPr>
          <w:rFonts w:hint="eastAsia"/>
          <w:szCs w:val="21"/>
        </w:rPr>
        <w:t>采购人</w:t>
      </w:r>
      <w:r>
        <w:rPr>
          <w:rFonts w:hint="eastAsia"/>
        </w:rPr>
        <w:t>的工作人员介绍的家属或亲友从事与该项目有关的材料、设备供应或该项目分包等经济活动；不为</w:t>
      </w:r>
      <w:r>
        <w:rPr>
          <w:rFonts w:hint="eastAsia"/>
          <w:szCs w:val="21"/>
        </w:rPr>
        <w:t>采购人</w:t>
      </w:r>
      <w:r>
        <w:rPr>
          <w:rFonts w:hint="eastAsia"/>
        </w:rPr>
        <w:t>的工作人员装修房子；不为</w:t>
      </w:r>
      <w:r>
        <w:rPr>
          <w:rFonts w:hint="eastAsia"/>
          <w:szCs w:val="21"/>
        </w:rPr>
        <w:t>采购人</w:t>
      </w:r>
      <w:r>
        <w:rPr>
          <w:rFonts w:hint="eastAsia"/>
        </w:rPr>
        <w:t>的工作人员的亲属安排出境和国内旅游等；不借婚丧嫁娶之机向</w:t>
      </w:r>
      <w:r>
        <w:rPr>
          <w:rFonts w:hint="eastAsia"/>
          <w:szCs w:val="21"/>
        </w:rPr>
        <w:t>采购人</w:t>
      </w:r>
      <w:r>
        <w:rPr>
          <w:rFonts w:hint="eastAsia"/>
        </w:rPr>
        <w:t>的工作人员赠送钱（含有价证券）、物。</w:t>
      </w:r>
    </w:p>
    <w:p>
      <w:pPr>
        <w:spacing w:line="400" w:lineRule="exact"/>
        <w:ind w:firstLine="420" w:firstLineChars="200"/>
      </w:pPr>
      <w:r>
        <w:rPr>
          <w:rFonts w:hint="eastAsia"/>
        </w:rPr>
        <w:t>四、我方发现</w:t>
      </w:r>
      <w:r>
        <w:rPr>
          <w:rFonts w:hint="eastAsia"/>
          <w:szCs w:val="21"/>
        </w:rPr>
        <w:t>采购人</w:t>
      </w:r>
      <w:r>
        <w:rPr>
          <w:rFonts w:hint="eastAsia"/>
        </w:rPr>
        <w:t>的工作人员有不廉洁的行为，将在48小时内署名报告</w:t>
      </w:r>
      <w:r>
        <w:rPr>
          <w:rFonts w:hint="eastAsia"/>
          <w:szCs w:val="21"/>
        </w:rPr>
        <w:t>采购人</w:t>
      </w:r>
      <w:r>
        <w:rPr>
          <w:rFonts w:hint="eastAsia"/>
        </w:rPr>
        <w:t>的纪委监察人员或有关领导。</w:t>
      </w:r>
    </w:p>
    <w:p>
      <w:pPr>
        <w:spacing w:line="400" w:lineRule="exact"/>
        <w:ind w:firstLine="420" w:firstLineChars="200"/>
      </w:pPr>
      <w:r>
        <w:rPr>
          <w:rFonts w:hint="eastAsia"/>
        </w:rPr>
        <w:t>五、我方工作人员违反廉洁责任，经调查属实，</w:t>
      </w:r>
      <w:r>
        <w:rPr>
          <w:rFonts w:hint="eastAsia"/>
          <w:szCs w:val="21"/>
        </w:rPr>
        <w:t>采购人</w:t>
      </w:r>
      <w:r>
        <w:rPr>
          <w:rFonts w:hint="eastAsia"/>
        </w:rPr>
        <w:t>有权取消响应人参与资格；若已成交，</w:t>
      </w:r>
      <w:r>
        <w:rPr>
          <w:rFonts w:hint="eastAsia"/>
          <w:szCs w:val="21"/>
        </w:rPr>
        <w:t>采购人</w:t>
      </w:r>
      <w:r>
        <w:rPr>
          <w:rFonts w:hint="eastAsia"/>
        </w:rPr>
        <w:t>有权撤销成交决定，或一次性扣罚所签订合同总价款的0.5—10%直至终止合同执行，由此造成的经济损失由我方承担。我方将严格遵守本承诺，如有违反，愿意接受处罚。</w:t>
      </w:r>
    </w:p>
    <w:p>
      <w:pPr>
        <w:spacing w:line="420" w:lineRule="exact"/>
        <w:ind w:firstLine="420" w:firstLineChars="200"/>
      </w:pPr>
    </w:p>
    <w:p>
      <w:pPr>
        <w:spacing w:line="420" w:lineRule="exact"/>
        <w:ind w:firstLine="420" w:firstLineChars="200"/>
      </w:pPr>
    </w:p>
    <w:p>
      <w:pPr>
        <w:spacing w:line="420" w:lineRule="exact"/>
        <w:ind w:firstLine="420" w:firstLineChars="200"/>
      </w:pPr>
    </w:p>
    <w:p>
      <w:pPr>
        <w:spacing w:line="400" w:lineRule="exact"/>
        <w:ind w:firstLine="3150" w:firstLineChars="1500"/>
      </w:pPr>
      <w:r>
        <w:rPr>
          <w:rFonts w:hint="eastAsia"/>
        </w:rPr>
        <w:t>承诺人：</w:t>
      </w:r>
      <w:r>
        <w:rPr>
          <w:rFonts w:hint="eastAsia"/>
          <w:u w:val="single"/>
        </w:rPr>
        <w:t>　（响应人全称）　　　　（</w:t>
      </w:r>
      <w:r>
        <w:rPr>
          <w:rFonts w:hint="eastAsia"/>
        </w:rPr>
        <w:t>公章）</w:t>
      </w:r>
    </w:p>
    <w:p>
      <w:pPr>
        <w:pStyle w:val="8"/>
        <w:ind w:firstLine="210"/>
      </w:pPr>
    </w:p>
    <w:p>
      <w:pPr>
        <w:spacing w:line="400" w:lineRule="exact"/>
        <w:ind w:firstLine="2310" w:firstLineChars="1100"/>
      </w:pPr>
      <w:r>
        <w:rPr>
          <w:rFonts w:hint="eastAsia"/>
        </w:rPr>
        <w:t>法定代表人或委托代理人：</w:t>
      </w:r>
      <w:r>
        <w:rPr>
          <w:rFonts w:hint="eastAsia"/>
          <w:u w:val="single"/>
        </w:rPr>
        <w:t>　　　　　　　　　　（</w:t>
      </w:r>
      <w:r>
        <w:rPr>
          <w:rFonts w:hint="eastAsia"/>
        </w:rPr>
        <w:t>签字或盖章）</w:t>
      </w:r>
    </w:p>
    <w:p>
      <w:pPr>
        <w:pStyle w:val="8"/>
        <w:ind w:firstLine="210"/>
      </w:pPr>
    </w:p>
    <w:p>
      <w:pPr>
        <w:pStyle w:val="8"/>
        <w:spacing w:line="400" w:lineRule="exact"/>
        <w:ind w:firstLine="3150" w:firstLineChars="1500"/>
      </w:pPr>
      <w:r>
        <w:rPr>
          <w:rFonts w:hint="eastAsia" w:ascii="Times New Roman" w:hAnsi="Times New Roman"/>
        </w:rPr>
        <w:t xml:space="preserve">日 </w:t>
      </w:r>
      <w:r>
        <w:rPr>
          <w:rFonts w:ascii="Times New Roman" w:hAnsi="Times New Roman"/>
        </w:rPr>
        <w:t xml:space="preserve"> </w:t>
      </w:r>
      <w:r>
        <w:rPr>
          <w:rFonts w:hint="eastAsia" w:ascii="Times New Roman" w:hAnsi="Times New Roman"/>
        </w:rPr>
        <w:t>期：</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w:t>
      </w:r>
      <w:r>
        <w:rPr>
          <w:rFonts w:hint="eastAsia" w:ascii="Times New Roman" w:hAnsi="Times New Roman"/>
        </w:rPr>
        <w:t>年</w:t>
      </w:r>
      <w:r>
        <w:rPr>
          <w:rFonts w:hint="eastAsia" w:ascii="Times New Roman" w:hAnsi="Times New Roman"/>
          <w:u w:val="single"/>
        </w:rPr>
        <w:t>　 　</w:t>
      </w:r>
      <w:r>
        <w:rPr>
          <w:rFonts w:hint="eastAsia" w:ascii="Times New Roman" w:hAnsi="Times New Roman"/>
        </w:rPr>
        <w:t>月</w:t>
      </w:r>
      <w:r>
        <w:rPr>
          <w:rFonts w:hint="eastAsia" w:ascii="Times New Roman" w:hAnsi="Times New Roman"/>
          <w:u w:val="single"/>
        </w:rPr>
        <w:t>　 　</w:t>
      </w:r>
      <w:r>
        <w:rPr>
          <w:rFonts w:hint="eastAsia" w:ascii="Times New Roman" w:hAnsi="Times New Roman"/>
        </w:rPr>
        <w:t>日</w:t>
      </w:r>
    </w:p>
    <w:p>
      <w:pPr>
        <w:widowControl/>
        <w:spacing w:line="400" w:lineRule="exact"/>
        <w:jc w:val="left"/>
        <w:rPr>
          <w:rFonts w:eastAsia="仿宋"/>
          <w:sz w:val="24"/>
        </w:rPr>
      </w:pPr>
      <w:r>
        <w:rPr>
          <w:rFonts w:eastAsia="仿宋"/>
          <w:sz w:val="24"/>
        </w:rPr>
        <w:br w:type="page"/>
      </w:r>
    </w:p>
    <w:p>
      <w:pPr>
        <w:adjustRightInd w:val="0"/>
        <w:snapToGrid w:val="0"/>
        <w:spacing w:line="560" w:lineRule="exact"/>
        <w:jc w:val="left"/>
        <w:rPr>
          <w:rFonts w:asciiTheme="minorEastAsia" w:hAnsiTheme="minorEastAsia" w:eastAsiaTheme="minorEastAsia"/>
          <w:sz w:val="24"/>
        </w:rPr>
      </w:pPr>
      <w:r>
        <w:rPr>
          <w:rFonts w:asciiTheme="minorEastAsia" w:hAnsiTheme="minorEastAsia" w:eastAsiaTheme="minorEastAsia"/>
          <w:sz w:val="24"/>
        </w:rPr>
        <w:t>格式</w:t>
      </w:r>
      <w:r>
        <w:rPr>
          <w:rFonts w:hint="eastAsia" w:asciiTheme="minorEastAsia" w:hAnsiTheme="minorEastAsia" w:eastAsiaTheme="minorEastAsia"/>
          <w:sz w:val="24"/>
        </w:rPr>
        <w:t>7</w:t>
      </w:r>
    </w:p>
    <w:p>
      <w:pPr>
        <w:adjustRightInd w:val="0"/>
        <w:snapToGrid w:val="0"/>
        <w:jc w:val="center"/>
        <w:rPr>
          <w:rFonts w:ascii="黑体" w:hAnsi="黑体" w:eastAsia="黑体"/>
          <w:bCs/>
          <w:sz w:val="30"/>
          <w:szCs w:val="30"/>
          <w:lang w:val="zh-CN"/>
        </w:rPr>
      </w:pPr>
      <w:r>
        <w:rPr>
          <w:rFonts w:ascii="黑体" w:hAnsi="黑体" w:eastAsia="黑体"/>
          <w:bCs/>
          <w:sz w:val="30"/>
          <w:szCs w:val="30"/>
          <w:lang w:val="zh-CN"/>
        </w:rPr>
        <w:t>报价一览表</w:t>
      </w:r>
    </w:p>
    <w:p>
      <w:pPr>
        <w:adjustRightInd w:val="0"/>
        <w:snapToGrid w:val="0"/>
        <w:rPr>
          <w:rFonts w:ascii="黑体" w:hAnsi="黑体" w:eastAsia="黑体"/>
          <w:bCs/>
          <w:sz w:val="30"/>
          <w:szCs w:val="30"/>
          <w:lang w:val="zh-CN"/>
        </w:rPr>
      </w:pPr>
      <w:r>
        <w:rPr>
          <w:rFonts w:hint="eastAsia"/>
          <w:lang w:val="zh-CN"/>
        </w:rPr>
        <w:t>管理类</w:t>
      </w:r>
    </w:p>
    <w:p>
      <w:pPr>
        <w:adjustRightInd w:val="0"/>
        <w:snapToGrid w:val="0"/>
        <w:ind w:right="280"/>
        <w:jc w:val="right"/>
        <w:rPr>
          <w:rFonts w:eastAsiaTheme="minorEastAsia"/>
          <w:kern w:val="0"/>
          <w:szCs w:val="21"/>
        </w:rPr>
      </w:pPr>
      <w:r>
        <w:rPr>
          <w:rFonts w:eastAsiaTheme="minorEastAsia"/>
          <w:b/>
          <w:szCs w:val="21"/>
        </w:rPr>
        <w:t xml:space="preserve">         </w:t>
      </w:r>
    </w:p>
    <w:tbl>
      <w:tblPr>
        <w:tblStyle w:val="22"/>
        <w:tblW w:w="10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07"/>
        <w:gridCol w:w="1212"/>
        <w:gridCol w:w="1252"/>
        <w:gridCol w:w="1600"/>
        <w:gridCol w:w="1650"/>
        <w:gridCol w:w="1163"/>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0" w:type="dxa"/>
            <w:vAlign w:val="center"/>
          </w:tcPr>
          <w:p>
            <w:pPr>
              <w:spacing w:line="360" w:lineRule="auto"/>
              <w:jc w:val="center"/>
              <w:rPr>
                <w:rFonts w:eastAsiaTheme="minorEastAsia"/>
                <w:szCs w:val="21"/>
              </w:rPr>
            </w:pPr>
            <w:r>
              <w:rPr>
                <w:rFonts w:eastAsiaTheme="minorEastAsia"/>
                <w:szCs w:val="21"/>
              </w:rPr>
              <w:t>序号</w:t>
            </w:r>
          </w:p>
        </w:tc>
        <w:tc>
          <w:tcPr>
            <w:tcW w:w="1607" w:type="dxa"/>
            <w:vAlign w:val="center"/>
          </w:tcPr>
          <w:p>
            <w:pPr>
              <w:spacing w:line="360" w:lineRule="auto"/>
              <w:jc w:val="center"/>
              <w:rPr>
                <w:rFonts w:eastAsiaTheme="minorEastAsia"/>
                <w:szCs w:val="21"/>
              </w:rPr>
            </w:pPr>
            <w:r>
              <w:rPr>
                <w:rFonts w:hint="eastAsia" w:eastAsiaTheme="minorEastAsia"/>
                <w:szCs w:val="21"/>
              </w:rPr>
              <w:t>服装品类</w:t>
            </w:r>
          </w:p>
        </w:tc>
        <w:tc>
          <w:tcPr>
            <w:tcW w:w="1212" w:type="dxa"/>
            <w:vAlign w:val="center"/>
          </w:tcPr>
          <w:p>
            <w:pPr>
              <w:spacing w:line="360" w:lineRule="auto"/>
              <w:jc w:val="center"/>
              <w:rPr>
                <w:rFonts w:eastAsiaTheme="minorEastAsia"/>
                <w:szCs w:val="21"/>
              </w:rPr>
            </w:pPr>
            <w:r>
              <w:rPr>
                <w:rFonts w:hint="eastAsia" w:eastAsiaTheme="minorEastAsia"/>
                <w:szCs w:val="21"/>
              </w:rPr>
              <w:t>每套数量</w:t>
            </w:r>
          </w:p>
        </w:tc>
        <w:tc>
          <w:tcPr>
            <w:tcW w:w="1252" w:type="dxa"/>
            <w:vAlign w:val="center"/>
          </w:tcPr>
          <w:p>
            <w:pPr>
              <w:spacing w:line="360" w:lineRule="auto"/>
              <w:jc w:val="center"/>
              <w:rPr>
                <w:rFonts w:eastAsiaTheme="minorEastAsia"/>
                <w:szCs w:val="21"/>
              </w:rPr>
            </w:pPr>
            <w:r>
              <w:rPr>
                <w:rFonts w:hint="eastAsia" w:eastAsiaTheme="minorEastAsia"/>
                <w:szCs w:val="21"/>
              </w:rPr>
              <w:t>套数</w:t>
            </w:r>
          </w:p>
        </w:tc>
        <w:tc>
          <w:tcPr>
            <w:tcW w:w="1600" w:type="dxa"/>
            <w:vAlign w:val="center"/>
          </w:tcPr>
          <w:p>
            <w:pPr>
              <w:spacing w:line="360" w:lineRule="auto"/>
              <w:jc w:val="center"/>
              <w:rPr>
                <w:rFonts w:eastAsiaTheme="minorEastAsia"/>
                <w:szCs w:val="21"/>
              </w:rPr>
            </w:pPr>
            <w:r>
              <w:rPr>
                <w:rFonts w:hint="eastAsia" w:eastAsiaTheme="minorEastAsia"/>
                <w:szCs w:val="21"/>
              </w:rPr>
              <w:t>面料要求</w:t>
            </w:r>
          </w:p>
        </w:tc>
        <w:tc>
          <w:tcPr>
            <w:tcW w:w="1650" w:type="dxa"/>
            <w:vAlign w:val="center"/>
          </w:tcPr>
          <w:p>
            <w:pPr>
              <w:spacing w:line="360" w:lineRule="auto"/>
              <w:jc w:val="center"/>
              <w:rPr>
                <w:rFonts w:eastAsiaTheme="minorEastAsia"/>
                <w:szCs w:val="21"/>
              </w:rPr>
            </w:pPr>
            <w:r>
              <w:rPr>
                <w:rFonts w:hint="eastAsia" w:eastAsiaTheme="minorEastAsia"/>
                <w:szCs w:val="21"/>
              </w:rPr>
              <w:t>每套单价（元）</w:t>
            </w:r>
          </w:p>
        </w:tc>
        <w:tc>
          <w:tcPr>
            <w:tcW w:w="1163" w:type="dxa"/>
            <w:vAlign w:val="center"/>
          </w:tcPr>
          <w:p>
            <w:pPr>
              <w:spacing w:line="360" w:lineRule="auto"/>
              <w:jc w:val="center"/>
              <w:rPr>
                <w:rFonts w:eastAsiaTheme="minorEastAsia"/>
                <w:szCs w:val="21"/>
              </w:rPr>
            </w:pPr>
            <w:r>
              <w:rPr>
                <w:rFonts w:hint="eastAsia" w:eastAsiaTheme="minorEastAsia"/>
                <w:szCs w:val="21"/>
              </w:rPr>
              <w:t>报价（元）</w:t>
            </w:r>
          </w:p>
        </w:tc>
        <w:tc>
          <w:tcPr>
            <w:tcW w:w="1318" w:type="dxa"/>
            <w:vAlign w:val="center"/>
          </w:tcPr>
          <w:p>
            <w:pPr>
              <w:spacing w:line="360" w:lineRule="auto"/>
              <w:jc w:val="center"/>
              <w:rPr>
                <w:rFonts w:eastAsiaTheme="minorEastAsia"/>
                <w:szCs w:val="21"/>
              </w:rPr>
            </w:pPr>
            <w:r>
              <w:rPr>
                <w:rFonts w:hint="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0" w:type="dxa"/>
            <w:vAlign w:val="center"/>
          </w:tcPr>
          <w:p>
            <w:pPr>
              <w:spacing w:line="360" w:lineRule="auto"/>
              <w:jc w:val="center"/>
              <w:rPr>
                <w:rFonts w:eastAsiaTheme="minorEastAsia"/>
                <w:szCs w:val="21"/>
              </w:rPr>
            </w:pPr>
            <w:r>
              <w:rPr>
                <w:rFonts w:hint="eastAsia" w:eastAsiaTheme="minorEastAsia"/>
                <w:szCs w:val="21"/>
              </w:rPr>
              <w:t>1</w:t>
            </w:r>
          </w:p>
        </w:tc>
        <w:tc>
          <w:tcPr>
            <w:tcW w:w="1607" w:type="dxa"/>
            <w:vAlign w:val="center"/>
          </w:tcPr>
          <w:p>
            <w:pPr>
              <w:pStyle w:val="47"/>
              <w:spacing w:line="360" w:lineRule="auto"/>
              <w:jc w:val="left"/>
              <w:rPr>
                <w:rFonts w:eastAsiaTheme="minorEastAsia"/>
                <w:szCs w:val="21"/>
              </w:rPr>
            </w:pPr>
            <w:r>
              <w:rPr>
                <w:rFonts w:hint="eastAsia" w:eastAsiaTheme="minorEastAsia"/>
                <w:szCs w:val="21"/>
              </w:rPr>
              <w:t>西装套装（男款1衣</w:t>
            </w:r>
            <w:r>
              <w:rPr>
                <w:rFonts w:eastAsiaTheme="minorEastAsia"/>
                <w:szCs w:val="21"/>
              </w:rPr>
              <w:t>3</w:t>
            </w:r>
            <w:r>
              <w:rPr>
                <w:rFonts w:hint="eastAsia" w:eastAsiaTheme="minorEastAsia"/>
                <w:szCs w:val="21"/>
              </w:rPr>
              <w:t>裤,女款1衣</w:t>
            </w:r>
            <w:r>
              <w:rPr>
                <w:rFonts w:eastAsiaTheme="minorEastAsia"/>
                <w:szCs w:val="21"/>
              </w:rPr>
              <w:t>2</w:t>
            </w:r>
            <w:r>
              <w:rPr>
                <w:rFonts w:hint="eastAsia" w:eastAsiaTheme="minorEastAsia"/>
                <w:szCs w:val="21"/>
              </w:rPr>
              <w:t>裤1裙）</w:t>
            </w:r>
          </w:p>
        </w:tc>
        <w:tc>
          <w:tcPr>
            <w:tcW w:w="1212" w:type="dxa"/>
            <w:vAlign w:val="center"/>
          </w:tcPr>
          <w:p>
            <w:pPr>
              <w:autoSpaceDE w:val="0"/>
              <w:autoSpaceDN w:val="0"/>
              <w:adjustRightInd w:val="0"/>
              <w:snapToGrid w:val="0"/>
              <w:spacing w:before="31" w:beforeLines="10" w:after="93" w:afterLines="30" w:line="400" w:lineRule="atLeast"/>
              <w:jc w:val="center"/>
              <w:textAlignment w:val="bottom"/>
              <w:rPr>
                <w:rFonts w:eastAsiaTheme="minorEastAsia"/>
                <w:bCs/>
                <w:szCs w:val="21"/>
              </w:rPr>
            </w:pPr>
            <w:r>
              <w:rPr>
                <w:rFonts w:hint="eastAsia" w:eastAsiaTheme="minorEastAsia"/>
                <w:bCs/>
                <w:szCs w:val="21"/>
              </w:rPr>
              <w:t>1套</w:t>
            </w:r>
          </w:p>
        </w:tc>
        <w:tc>
          <w:tcPr>
            <w:tcW w:w="1252" w:type="dxa"/>
            <w:vAlign w:val="center"/>
          </w:tcPr>
          <w:p>
            <w:pPr>
              <w:spacing w:line="360" w:lineRule="auto"/>
              <w:jc w:val="center"/>
              <w:rPr>
                <w:rFonts w:eastAsiaTheme="minorEastAsia"/>
                <w:szCs w:val="21"/>
              </w:rPr>
            </w:pPr>
            <w:r>
              <w:rPr>
                <w:rFonts w:eastAsiaTheme="minorEastAsia"/>
                <w:szCs w:val="21"/>
              </w:rPr>
              <w:t>63</w:t>
            </w:r>
          </w:p>
        </w:tc>
        <w:tc>
          <w:tcPr>
            <w:tcW w:w="1600" w:type="dxa"/>
            <w:vAlign w:val="center"/>
          </w:tcPr>
          <w:p>
            <w:pPr>
              <w:spacing w:line="360" w:lineRule="auto"/>
              <w:jc w:val="center"/>
              <w:rPr>
                <w:rFonts w:eastAsiaTheme="minorEastAsia"/>
                <w:szCs w:val="21"/>
                <w:highlight w:val="yellow"/>
              </w:rPr>
            </w:pPr>
          </w:p>
        </w:tc>
        <w:tc>
          <w:tcPr>
            <w:tcW w:w="1650"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163"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318" w:type="dxa"/>
            <w:vMerge w:val="restart"/>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r>
              <w:rPr>
                <w:rFonts w:hint="eastAsia" w:eastAsiaTheme="minorEastAsia"/>
                <w:szCs w:val="21"/>
              </w:rPr>
              <w:t>每套总价不超过</w:t>
            </w:r>
            <w:r>
              <w:rPr>
                <w:rFonts w:eastAsiaTheme="minorEastAsia"/>
                <w:szCs w:val="21"/>
              </w:rPr>
              <w:t>6000</w:t>
            </w:r>
            <w:r>
              <w:rPr>
                <w:rFonts w:hint="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0" w:type="dxa"/>
            <w:vAlign w:val="center"/>
          </w:tcPr>
          <w:p>
            <w:pPr>
              <w:spacing w:line="360" w:lineRule="auto"/>
              <w:jc w:val="center"/>
              <w:rPr>
                <w:rFonts w:eastAsiaTheme="minorEastAsia"/>
                <w:szCs w:val="21"/>
              </w:rPr>
            </w:pPr>
            <w:r>
              <w:rPr>
                <w:rFonts w:hint="eastAsia" w:eastAsiaTheme="minorEastAsia"/>
                <w:szCs w:val="21"/>
              </w:rPr>
              <w:t>2</w:t>
            </w:r>
          </w:p>
        </w:tc>
        <w:tc>
          <w:tcPr>
            <w:tcW w:w="1607" w:type="dxa"/>
            <w:vAlign w:val="center"/>
          </w:tcPr>
          <w:p>
            <w:pPr>
              <w:pStyle w:val="47"/>
              <w:spacing w:line="360" w:lineRule="auto"/>
              <w:jc w:val="left"/>
              <w:rPr>
                <w:rFonts w:eastAsiaTheme="minorEastAsia"/>
                <w:szCs w:val="21"/>
              </w:rPr>
            </w:pPr>
            <w:r>
              <w:rPr>
                <w:rFonts w:hint="eastAsia" w:eastAsiaTheme="minorEastAsia"/>
                <w:szCs w:val="21"/>
              </w:rPr>
              <w:t>长袖衬衫</w:t>
            </w:r>
          </w:p>
        </w:tc>
        <w:tc>
          <w:tcPr>
            <w:tcW w:w="1212" w:type="dxa"/>
            <w:vAlign w:val="center"/>
          </w:tcPr>
          <w:p>
            <w:pPr>
              <w:autoSpaceDE w:val="0"/>
              <w:autoSpaceDN w:val="0"/>
              <w:adjustRightInd w:val="0"/>
              <w:snapToGrid w:val="0"/>
              <w:spacing w:before="31" w:beforeLines="10" w:after="93" w:afterLines="30" w:line="400" w:lineRule="atLeast"/>
              <w:jc w:val="center"/>
              <w:textAlignment w:val="bottom"/>
              <w:rPr>
                <w:rFonts w:eastAsiaTheme="minorEastAsia"/>
                <w:bCs/>
                <w:szCs w:val="21"/>
              </w:rPr>
            </w:pPr>
            <w:r>
              <w:rPr>
                <w:rFonts w:hint="eastAsia" w:eastAsiaTheme="minorEastAsia"/>
                <w:bCs/>
                <w:szCs w:val="21"/>
              </w:rPr>
              <w:t>4件</w:t>
            </w:r>
          </w:p>
        </w:tc>
        <w:tc>
          <w:tcPr>
            <w:tcW w:w="1252" w:type="dxa"/>
            <w:vAlign w:val="center"/>
          </w:tcPr>
          <w:p>
            <w:pPr>
              <w:spacing w:line="360" w:lineRule="auto"/>
              <w:jc w:val="center"/>
              <w:rPr>
                <w:rFonts w:eastAsiaTheme="minorEastAsia"/>
                <w:szCs w:val="21"/>
              </w:rPr>
            </w:pPr>
            <w:r>
              <w:rPr>
                <w:rFonts w:eastAsiaTheme="minorEastAsia"/>
                <w:szCs w:val="21"/>
              </w:rPr>
              <w:t>63</w:t>
            </w:r>
          </w:p>
        </w:tc>
        <w:tc>
          <w:tcPr>
            <w:tcW w:w="1600" w:type="dxa"/>
            <w:vAlign w:val="center"/>
          </w:tcPr>
          <w:p>
            <w:pPr>
              <w:spacing w:line="360" w:lineRule="auto"/>
              <w:jc w:val="center"/>
              <w:rPr>
                <w:rFonts w:eastAsiaTheme="minorEastAsia"/>
                <w:szCs w:val="21"/>
                <w:highlight w:val="yellow"/>
              </w:rPr>
            </w:pPr>
          </w:p>
        </w:tc>
        <w:tc>
          <w:tcPr>
            <w:tcW w:w="1650"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163"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318" w:type="dxa"/>
            <w:vMerge w:val="continue"/>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0" w:type="dxa"/>
            <w:vAlign w:val="center"/>
          </w:tcPr>
          <w:p>
            <w:pPr>
              <w:spacing w:line="360" w:lineRule="auto"/>
              <w:jc w:val="center"/>
              <w:rPr>
                <w:rFonts w:eastAsiaTheme="minorEastAsia"/>
                <w:szCs w:val="21"/>
              </w:rPr>
            </w:pPr>
            <w:r>
              <w:rPr>
                <w:rFonts w:hint="eastAsia" w:eastAsiaTheme="minorEastAsia"/>
                <w:szCs w:val="21"/>
              </w:rPr>
              <w:t>3</w:t>
            </w:r>
          </w:p>
        </w:tc>
        <w:tc>
          <w:tcPr>
            <w:tcW w:w="1607" w:type="dxa"/>
            <w:vAlign w:val="center"/>
          </w:tcPr>
          <w:p>
            <w:pPr>
              <w:pStyle w:val="47"/>
              <w:spacing w:line="360" w:lineRule="auto"/>
              <w:jc w:val="left"/>
              <w:rPr>
                <w:rFonts w:eastAsiaTheme="minorEastAsia"/>
                <w:szCs w:val="21"/>
              </w:rPr>
            </w:pPr>
            <w:r>
              <w:rPr>
                <w:rFonts w:hint="eastAsia" w:eastAsiaTheme="minorEastAsia"/>
                <w:szCs w:val="21"/>
              </w:rPr>
              <w:t>短袖衬衫</w:t>
            </w:r>
          </w:p>
        </w:tc>
        <w:tc>
          <w:tcPr>
            <w:tcW w:w="1212" w:type="dxa"/>
            <w:vAlign w:val="center"/>
          </w:tcPr>
          <w:p>
            <w:pPr>
              <w:autoSpaceDE w:val="0"/>
              <w:autoSpaceDN w:val="0"/>
              <w:adjustRightInd w:val="0"/>
              <w:snapToGrid w:val="0"/>
              <w:spacing w:before="31" w:beforeLines="10" w:after="93" w:afterLines="30" w:line="400" w:lineRule="atLeast"/>
              <w:jc w:val="center"/>
              <w:textAlignment w:val="bottom"/>
              <w:rPr>
                <w:rFonts w:eastAsiaTheme="minorEastAsia"/>
                <w:bCs/>
                <w:szCs w:val="21"/>
              </w:rPr>
            </w:pPr>
            <w:r>
              <w:rPr>
                <w:rFonts w:hint="eastAsia" w:eastAsiaTheme="minorEastAsia"/>
                <w:bCs/>
                <w:szCs w:val="21"/>
              </w:rPr>
              <w:t>4件</w:t>
            </w:r>
          </w:p>
        </w:tc>
        <w:tc>
          <w:tcPr>
            <w:tcW w:w="1252" w:type="dxa"/>
            <w:vAlign w:val="center"/>
          </w:tcPr>
          <w:p>
            <w:pPr>
              <w:spacing w:line="360" w:lineRule="auto"/>
              <w:jc w:val="center"/>
              <w:rPr>
                <w:rFonts w:eastAsiaTheme="minorEastAsia"/>
                <w:szCs w:val="21"/>
              </w:rPr>
            </w:pPr>
            <w:r>
              <w:rPr>
                <w:rFonts w:eastAsiaTheme="minorEastAsia"/>
                <w:szCs w:val="21"/>
              </w:rPr>
              <w:t>63</w:t>
            </w:r>
          </w:p>
        </w:tc>
        <w:tc>
          <w:tcPr>
            <w:tcW w:w="1600" w:type="dxa"/>
            <w:vAlign w:val="center"/>
          </w:tcPr>
          <w:p>
            <w:pPr>
              <w:spacing w:line="360" w:lineRule="auto"/>
              <w:jc w:val="center"/>
              <w:rPr>
                <w:rFonts w:eastAsiaTheme="minorEastAsia"/>
                <w:szCs w:val="21"/>
                <w:highlight w:val="yellow"/>
              </w:rPr>
            </w:pPr>
          </w:p>
        </w:tc>
        <w:tc>
          <w:tcPr>
            <w:tcW w:w="1650"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163"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318" w:type="dxa"/>
            <w:vMerge w:val="continue"/>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0" w:type="dxa"/>
            <w:vAlign w:val="center"/>
          </w:tcPr>
          <w:p>
            <w:pPr>
              <w:spacing w:line="360" w:lineRule="auto"/>
              <w:jc w:val="center"/>
              <w:rPr>
                <w:rFonts w:eastAsiaTheme="minorEastAsia"/>
                <w:szCs w:val="21"/>
              </w:rPr>
            </w:pPr>
          </w:p>
        </w:tc>
        <w:tc>
          <w:tcPr>
            <w:tcW w:w="1607" w:type="dxa"/>
            <w:vAlign w:val="center"/>
          </w:tcPr>
          <w:p>
            <w:pPr>
              <w:pStyle w:val="47"/>
              <w:spacing w:line="360" w:lineRule="auto"/>
              <w:jc w:val="left"/>
              <w:rPr>
                <w:rFonts w:eastAsiaTheme="minorEastAsia"/>
                <w:szCs w:val="21"/>
              </w:rPr>
            </w:pPr>
            <w:r>
              <w:rPr>
                <w:rFonts w:hint="eastAsia" w:eastAsiaTheme="minorEastAsia"/>
                <w:szCs w:val="21"/>
              </w:rPr>
              <w:t>合计</w:t>
            </w:r>
          </w:p>
        </w:tc>
        <w:tc>
          <w:tcPr>
            <w:tcW w:w="1212" w:type="dxa"/>
            <w:vAlign w:val="center"/>
          </w:tcPr>
          <w:p>
            <w:pPr>
              <w:autoSpaceDE w:val="0"/>
              <w:autoSpaceDN w:val="0"/>
              <w:adjustRightInd w:val="0"/>
              <w:snapToGrid w:val="0"/>
              <w:spacing w:before="31" w:beforeLines="10" w:after="93" w:afterLines="30" w:line="400" w:lineRule="atLeast"/>
              <w:jc w:val="center"/>
              <w:textAlignment w:val="bottom"/>
              <w:rPr>
                <w:rFonts w:eastAsiaTheme="minorEastAsia"/>
                <w:bCs/>
                <w:szCs w:val="21"/>
              </w:rPr>
            </w:pPr>
          </w:p>
        </w:tc>
        <w:tc>
          <w:tcPr>
            <w:tcW w:w="1252" w:type="dxa"/>
            <w:vAlign w:val="center"/>
          </w:tcPr>
          <w:p>
            <w:pPr>
              <w:spacing w:line="360" w:lineRule="auto"/>
              <w:jc w:val="center"/>
              <w:rPr>
                <w:rFonts w:eastAsiaTheme="minorEastAsia"/>
                <w:szCs w:val="21"/>
                <w:highlight w:val="yellow"/>
              </w:rPr>
            </w:pPr>
          </w:p>
        </w:tc>
        <w:tc>
          <w:tcPr>
            <w:tcW w:w="1600" w:type="dxa"/>
            <w:vAlign w:val="center"/>
          </w:tcPr>
          <w:p>
            <w:pPr>
              <w:spacing w:line="360" w:lineRule="auto"/>
              <w:jc w:val="center"/>
              <w:rPr>
                <w:rFonts w:eastAsiaTheme="minorEastAsia"/>
                <w:szCs w:val="21"/>
                <w:highlight w:val="yellow"/>
              </w:rPr>
            </w:pPr>
          </w:p>
        </w:tc>
        <w:tc>
          <w:tcPr>
            <w:tcW w:w="1650"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163"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318"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r>
    </w:tbl>
    <w:p>
      <w:pPr>
        <w:spacing w:line="400" w:lineRule="exact"/>
      </w:pPr>
    </w:p>
    <w:p>
      <w:pPr>
        <w:adjustRightInd w:val="0"/>
        <w:snapToGrid w:val="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生产经营类</w:t>
      </w:r>
    </w:p>
    <w:p>
      <w:pPr>
        <w:adjustRightInd w:val="0"/>
        <w:snapToGrid w:val="0"/>
        <w:ind w:right="280"/>
        <w:jc w:val="right"/>
        <w:rPr>
          <w:rFonts w:eastAsiaTheme="minorEastAsia"/>
          <w:kern w:val="0"/>
          <w:szCs w:val="21"/>
        </w:rPr>
      </w:pPr>
      <w:r>
        <w:rPr>
          <w:rFonts w:eastAsiaTheme="minorEastAsia"/>
          <w:b/>
          <w:szCs w:val="21"/>
        </w:rPr>
        <w:t xml:space="preserve">         </w:t>
      </w:r>
    </w:p>
    <w:tbl>
      <w:tblPr>
        <w:tblStyle w:val="22"/>
        <w:tblW w:w="10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07"/>
        <w:gridCol w:w="1212"/>
        <w:gridCol w:w="1252"/>
        <w:gridCol w:w="1600"/>
        <w:gridCol w:w="1650"/>
        <w:gridCol w:w="1163"/>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0" w:type="dxa"/>
            <w:vAlign w:val="center"/>
          </w:tcPr>
          <w:p>
            <w:pPr>
              <w:spacing w:line="360" w:lineRule="auto"/>
              <w:jc w:val="center"/>
              <w:rPr>
                <w:rFonts w:eastAsiaTheme="minorEastAsia"/>
                <w:szCs w:val="21"/>
              </w:rPr>
            </w:pPr>
            <w:r>
              <w:rPr>
                <w:rFonts w:eastAsiaTheme="minorEastAsia"/>
                <w:szCs w:val="21"/>
              </w:rPr>
              <w:t>序号</w:t>
            </w:r>
          </w:p>
        </w:tc>
        <w:tc>
          <w:tcPr>
            <w:tcW w:w="1607" w:type="dxa"/>
            <w:vAlign w:val="center"/>
          </w:tcPr>
          <w:p>
            <w:pPr>
              <w:spacing w:line="360" w:lineRule="auto"/>
              <w:jc w:val="center"/>
              <w:rPr>
                <w:rFonts w:eastAsiaTheme="minorEastAsia"/>
                <w:szCs w:val="21"/>
              </w:rPr>
            </w:pPr>
            <w:r>
              <w:rPr>
                <w:rFonts w:hint="eastAsia" w:eastAsiaTheme="minorEastAsia"/>
                <w:szCs w:val="21"/>
              </w:rPr>
              <w:t>服装品类</w:t>
            </w:r>
          </w:p>
        </w:tc>
        <w:tc>
          <w:tcPr>
            <w:tcW w:w="1212" w:type="dxa"/>
            <w:vAlign w:val="center"/>
          </w:tcPr>
          <w:p>
            <w:pPr>
              <w:spacing w:line="360" w:lineRule="auto"/>
              <w:jc w:val="center"/>
              <w:rPr>
                <w:rFonts w:eastAsiaTheme="minorEastAsia"/>
                <w:szCs w:val="21"/>
              </w:rPr>
            </w:pPr>
            <w:r>
              <w:rPr>
                <w:rFonts w:hint="eastAsia" w:eastAsiaTheme="minorEastAsia"/>
                <w:szCs w:val="21"/>
              </w:rPr>
              <w:t>每套数量</w:t>
            </w:r>
          </w:p>
        </w:tc>
        <w:tc>
          <w:tcPr>
            <w:tcW w:w="1252" w:type="dxa"/>
            <w:vAlign w:val="center"/>
          </w:tcPr>
          <w:p>
            <w:pPr>
              <w:spacing w:line="360" w:lineRule="auto"/>
              <w:jc w:val="center"/>
              <w:rPr>
                <w:rFonts w:eastAsiaTheme="minorEastAsia"/>
                <w:szCs w:val="21"/>
              </w:rPr>
            </w:pPr>
            <w:r>
              <w:rPr>
                <w:rFonts w:hint="eastAsia" w:eastAsiaTheme="minorEastAsia"/>
                <w:szCs w:val="21"/>
              </w:rPr>
              <w:t>套数</w:t>
            </w:r>
          </w:p>
        </w:tc>
        <w:tc>
          <w:tcPr>
            <w:tcW w:w="1600" w:type="dxa"/>
            <w:vAlign w:val="center"/>
          </w:tcPr>
          <w:p>
            <w:pPr>
              <w:spacing w:line="360" w:lineRule="auto"/>
              <w:jc w:val="center"/>
              <w:rPr>
                <w:rFonts w:eastAsiaTheme="minorEastAsia"/>
                <w:szCs w:val="21"/>
              </w:rPr>
            </w:pPr>
            <w:r>
              <w:rPr>
                <w:rFonts w:hint="eastAsia" w:eastAsiaTheme="minorEastAsia"/>
                <w:szCs w:val="21"/>
              </w:rPr>
              <w:t>面料要求</w:t>
            </w:r>
          </w:p>
        </w:tc>
        <w:tc>
          <w:tcPr>
            <w:tcW w:w="1650" w:type="dxa"/>
            <w:vAlign w:val="center"/>
          </w:tcPr>
          <w:p>
            <w:pPr>
              <w:spacing w:line="360" w:lineRule="auto"/>
              <w:jc w:val="center"/>
              <w:rPr>
                <w:rFonts w:eastAsiaTheme="minorEastAsia"/>
                <w:szCs w:val="21"/>
              </w:rPr>
            </w:pPr>
            <w:r>
              <w:rPr>
                <w:rFonts w:hint="eastAsia" w:eastAsiaTheme="minorEastAsia"/>
                <w:szCs w:val="21"/>
              </w:rPr>
              <w:t>每套单价（元）</w:t>
            </w:r>
          </w:p>
        </w:tc>
        <w:tc>
          <w:tcPr>
            <w:tcW w:w="1163" w:type="dxa"/>
            <w:vAlign w:val="center"/>
          </w:tcPr>
          <w:p>
            <w:pPr>
              <w:spacing w:line="360" w:lineRule="auto"/>
              <w:jc w:val="center"/>
              <w:rPr>
                <w:rFonts w:eastAsiaTheme="minorEastAsia"/>
                <w:szCs w:val="21"/>
              </w:rPr>
            </w:pPr>
            <w:r>
              <w:rPr>
                <w:rFonts w:hint="eastAsia" w:eastAsiaTheme="minorEastAsia"/>
                <w:szCs w:val="21"/>
              </w:rPr>
              <w:t>报价（元）</w:t>
            </w:r>
          </w:p>
        </w:tc>
        <w:tc>
          <w:tcPr>
            <w:tcW w:w="1318" w:type="dxa"/>
            <w:vAlign w:val="center"/>
          </w:tcPr>
          <w:p>
            <w:pPr>
              <w:spacing w:line="360" w:lineRule="auto"/>
              <w:jc w:val="center"/>
              <w:rPr>
                <w:rFonts w:eastAsiaTheme="minorEastAsia"/>
                <w:szCs w:val="21"/>
              </w:rPr>
            </w:pPr>
            <w:r>
              <w:rPr>
                <w:rFonts w:hint="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0" w:type="dxa"/>
            <w:vAlign w:val="center"/>
          </w:tcPr>
          <w:p>
            <w:pPr>
              <w:spacing w:line="360" w:lineRule="auto"/>
              <w:jc w:val="center"/>
              <w:rPr>
                <w:rFonts w:eastAsiaTheme="minorEastAsia"/>
                <w:szCs w:val="21"/>
              </w:rPr>
            </w:pPr>
            <w:r>
              <w:rPr>
                <w:rFonts w:hint="eastAsia" w:eastAsiaTheme="minorEastAsia"/>
                <w:szCs w:val="21"/>
              </w:rPr>
              <w:t>1</w:t>
            </w:r>
          </w:p>
        </w:tc>
        <w:tc>
          <w:tcPr>
            <w:tcW w:w="1607" w:type="dxa"/>
            <w:vAlign w:val="center"/>
          </w:tcPr>
          <w:p>
            <w:pPr>
              <w:pStyle w:val="47"/>
              <w:spacing w:line="360" w:lineRule="auto"/>
              <w:jc w:val="left"/>
              <w:rPr>
                <w:rFonts w:eastAsiaTheme="minorEastAsia"/>
                <w:szCs w:val="21"/>
              </w:rPr>
            </w:pPr>
            <w:r>
              <w:rPr>
                <w:rFonts w:hint="eastAsia" w:eastAsiaTheme="minorEastAsia"/>
                <w:szCs w:val="21"/>
              </w:rPr>
              <w:t>冬季冲锋衣</w:t>
            </w:r>
          </w:p>
        </w:tc>
        <w:tc>
          <w:tcPr>
            <w:tcW w:w="1212" w:type="dxa"/>
            <w:vAlign w:val="center"/>
          </w:tcPr>
          <w:p>
            <w:pPr>
              <w:autoSpaceDE w:val="0"/>
              <w:autoSpaceDN w:val="0"/>
              <w:adjustRightInd w:val="0"/>
              <w:snapToGrid w:val="0"/>
              <w:spacing w:before="31" w:beforeLines="10" w:after="93" w:afterLines="30" w:line="400" w:lineRule="atLeast"/>
              <w:jc w:val="center"/>
              <w:textAlignment w:val="bottom"/>
              <w:rPr>
                <w:rFonts w:eastAsiaTheme="minorEastAsia"/>
                <w:bCs/>
                <w:szCs w:val="21"/>
              </w:rPr>
            </w:pPr>
            <w:r>
              <w:rPr>
                <w:rFonts w:hint="eastAsia" w:eastAsiaTheme="minorEastAsia"/>
                <w:bCs/>
                <w:szCs w:val="21"/>
              </w:rPr>
              <w:t>1套/</w:t>
            </w:r>
            <w:r>
              <w:rPr>
                <w:rFonts w:eastAsiaTheme="minorEastAsia"/>
                <w:bCs/>
                <w:szCs w:val="21"/>
              </w:rPr>
              <w:t>3</w:t>
            </w:r>
            <w:r>
              <w:rPr>
                <w:rFonts w:hint="eastAsia" w:eastAsiaTheme="minorEastAsia"/>
                <w:bCs/>
                <w:szCs w:val="21"/>
              </w:rPr>
              <w:t>年</w:t>
            </w:r>
          </w:p>
        </w:tc>
        <w:tc>
          <w:tcPr>
            <w:tcW w:w="1252" w:type="dxa"/>
            <w:vAlign w:val="center"/>
          </w:tcPr>
          <w:p>
            <w:pPr>
              <w:spacing w:line="360" w:lineRule="auto"/>
              <w:jc w:val="center"/>
              <w:rPr>
                <w:rFonts w:eastAsiaTheme="minorEastAsia"/>
                <w:szCs w:val="21"/>
              </w:rPr>
            </w:pPr>
          </w:p>
        </w:tc>
        <w:tc>
          <w:tcPr>
            <w:tcW w:w="1600" w:type="dxa"/>
            <w:vAlign w:val="center"/>
          </w:tcPr>
          <w:p>
            <w:pPr>
              <w:spacing w:line="360" w:lineRule="auto"/>
              <w:jc w:val="center"/>
              <w:rPr>
                <w:rFonts w:eastAsiaTheme="minorEastAsia"/>
                <w:szCs w:val="21"/>
                <w:highlight w:val="yellow"/>
              </w:rPr>
            </w:pPr>
          </w:p>
        </w:tc>
        <w:tc>
          <w:tcPr>
            <w:tcW w:w="1650"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163"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318" w:type="dxa"/>
            <w:vMerge w:val="restart"/>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r>
              <w:rPr>
                <w:rFonts w:hint="eastAsia" w:eastAsiaTheme="minorEastAsia"/>
                <w:szCs w:val="21"/>
              </w:rPr>
              <w:t>每套总价不超过</w:t>
            </w:r>
            <w:r>
              <w:rPr>
                <w:rFonts w:eastAsiaTheme="minorEastAsia"/>
                <w:szCs w:val="21"/>
              </w:rPr>
              <w:t>4500</w:t>
            </w:r>
            <w:r>
              <w:rPr>
                <w:rFonts w:hint="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0" w:type="dxa"/>
            <w:vAlign w:val="center"/>
          </w:tcPr>
          <w:p>
            <w:pPr>
              <w:spacing w:line="360" w:lineRule="auto"/>
              <w:jc w:val="center"/>
              <w:rPr>
                <w:rFonts w:eastAsiaTheme="minorEastAsia"/>
                <w:szCs w:val="21"/>
              </w:rPr>
            </w:pPr>
            <w:r>
              <w:rPr>
                <w:rFonts w:hint="eastAsia" w:eastAsiaTheme="minorEastAsia"/>
                <w:szCs w:val="21"/>
              </w:rPr>
              <w:t>2</w:t>
            </w:r>
          </w:p>
        </w:tc>
        <w:tc>
          <w:tcPr>
            <w:tcW w:w="1607" w:type="dxa"/>
            <w:vAlign w:val="center"/>
          </w:tcPr>
          <w:p>
            <w:pPr>
              <w:pStyle w:val="47"/>
              <w:spacing w:line="360" w:lineRule="auto"/>
              <w:jc w:val="left"/>
              <w:rPr>
                <w:rFonts w:eastAsiaTheme="minorEastAsia"/>
                <w:szCs w:val="21"/>
              </w:rPr>
            </w:pPr>
            <w:r>
              <w:rPr>
                <w:rFonts w:hint="eastAsia" w:eastAsiaTheme="minorEastAsia"/>
                <w:szCs w:val="21"/>
              </w:rPr>
              <w:t>春秋装</w:t>
            </w:r>
          </w:p>
        </w:tc>
        <w:tc>
          <w:tcPr>
            <w:tcW w:w="1212" w:type="dxa"/>
            <w:vAlign w:val="center"/>
          </w:tcPr>
          <w:p>
            <w:pPr>
              <w:autoSpaceDE w:val="0"/>
              <w:autoSpaceDN w:val="0"/>
              <w:adjustRightInd w:val="0"/>
              <w:snapToGrid w:val="0"/>
              <w:spacing w:before="31" w:beforeLines="10" w:after="93" w:afterLines="30" w:line="400" w:lineRule="atLeast"/>
              <w:jc w:val="center"/>
              <w:textAlignment w:val="bottom"/>
              <w:rPr>
                <w:rFonts w:eastAsiaTheme="minorEastAsia"/>
                <w:bCs/>
                <w:szCs w:val="21"/>
              </w:rPr>
            </w:pPr>
            <w:r>
              <w:rPr>
                <w:rFonts w:eastAsiaTheme="minorEastAsia"/>
                <w:bCs/>
                <w:szCs w:val="21"/>
              </w:rPr>
              <w:t>3</w:t>
            </w:r>
            <w:r>
              <w:rPr>
                <w:rFonts w:hint="eastAsia" w:eastAsiaTheme="minorEastAsia"/>
                <w:bCs/>
                <w:szCs w:val="21"/>
              </w:rPr>
              <w:t>套</w:t>
            </w:r>
          </w:p>
        </w:tc>
        <w:tc>
          <w:tcPr>
            <w:tcW w:w="1252" w:type="dxa"/>
            <w:vAlign w:val="center"/>
          </w:tcPr>
          <w:p>
            <w:pPr>
              <w:spacing w:line="360" w:lineRule="auto"/>
              <w:jc w:val="center"/>
              <w:rPr>
                <w:rFonts w:eastAsiaTheme="minorEastAsia"/>
                <w:szCs w:val="21"/>
              </w:rPr>
            </w:pPr>
          </w:p>
        </w:tc>
        <w:tc>
          <w:tcPr>
            <w:tcW w:w="1600" w:type="dxa"/>
            <w:vAlign w:val="center"/>
          </w:tcPr>
          <w:p>
            <w:pPr>
              <w:spacing w:line="360" w:lineRule="auto"/>
              <w:jc w:val="center"/>
              <w:rPr>
                <w:rFonts w:eastAsiaTheme="minorEastAsia"/>
                <w:szCs w:val="21"/>
                <w:highlight w:val="yellow"/>
              </w:rPr>
            </w:pPr>
          </w:p>
        </w:tc>
        <w:tc>
          <w:tcPr>
            <w:tcW w:w="1650"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163"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318" w:type="dxa"/>
            <w:vMerge w:val="continue"/>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0" w:type="dxa"/>
            <w:vAlign w:val="center"/>
          </w:tcPr>
          <w:p>
            <w:pPr>
              <w:spacing w:line="360" w:lineRule="auto"/>
              <w:jc w:val="center"/>
              <w:rPr>
                <w:rFonts w:eastAsiaTheme="minorEastAsia"/>
                <w:szCs w:val="21"/>
              </w:rPr>
            </w:pPr>
            <w:r>
              <w:rPr>
                <w:rFonts w:hint="eastAsia" w:eastAsiaTheme="minorEastAsia"/>
                <w:szCs w:val="21"/>
              </w:rPr>
              <w:t>3</w:t>
            </w:r>
          </w:p>
        </w:tc>
        <w:tc>
          <w:tcPr>
            <w:tcW w:w="1607" w:type="dxa"/>
            <w:vAlign w:val="center"/>
          </w:tcPr>
          <w:p>
            <w:pPr>
              <w:pStyle w:val="47"/>
              <w:spacing w:line="360" w:lineRule="auto"/>
              <w:jc w:val="left"/>
              <w:rPr>
                <w:rFonts w:eastAsiaTheme="minorEastAsia"/>
                <w:szCs w:val="21"/>
              </w:rPr>
            </w:pPr>
            <w:r>
              <w:rPr>
                <w:rFonts w:hint="eastAsia" w:eastAsiaTheme="minorEastAsia"/>
                <w:szCs w:val="21"/>
              </w:rPr>
              <w:t>夏装</w:t>
            </w:r>
          </w:p>
        </w:tc>
        <w:tc>
          <w:tcPr>
            <w:tcW w:w="1212" w:type="dxa"/>
            <w:vAlign w:val="center"/>
          </w:tcPr>
          <w:p>
            <w:pPr>
              <w:autoSpaceDE w:val="0"/>
              <w:autoSpaceDN w:val="0"/>
              <w:adjustRightInd w:val="0"/>
              <w:snapToGrid w:val="0"/>
              <w:spacing w:before="31" w:beforeLines="10" w:after="93" w:afterLines="30" w:line="400" w:lineRule="atLeast"/>
              <w:jc w:val="center"/>
              <w:textAlignment w:val="bottom"/>
              <w:rPr>
                <w:rFonts w:eastAsiaTheme="minorEastAsia"/>
                <w:bCs/>
                <w:szCs w:val="21"/>
              </w:rPr>
            </w:pPr>
            <w:r>
              <w:rPr>
                <w:rFonts w:eastAsiaTheme="minorEastAsia"/>
                <w:bCs/>
                <w:szCs w:val="21"/>
              </w:rPr>
              <w:t>4</w:t>
            </w:r>
            <w:r>
              <w:rPr>
                <w:rFonts w:hint="eastAsia" w:eastAsiaTheme="minorEastAsia"/>
                <w:bCs/>
                <w:szCs w:val="21"/>
              </w:rPr>
              <w:t>套</w:t>
            </w:r>
          </w:p>
        </w:tc>
        <w:tc>
          <w:tcPr>
            <w:tcW w:w="1252" w:type="dxa"/>
            <w:vAlign w:val="center"/>
          </w:tcPr>
          <w:p>
            <w:pPr>
              <w:spacing w:line="360" w:lineRule="auto"/>
              <w:jc w:val="center"/>
              <w:rPr>
                <w:rFonts w:eastAsiaTheme="minorEastAsia"/>
                <w:szCs w:val="21"/>
              </w:rPr>
            </w:pPr>
          </w:p>
        </w:tc>
        <w:tc>
          <w:tcPr>
            <w:tcW w:w="1600" w:type="dxa"/>
            <w:vAlign w:val="center"/>
          </w:tcPr>
          <w:p>
            <w:pPr>
              <w:spacing w:line="360" w:lineRule="auto"/>
              <w:jc w:val="center"/>
              <w:rPr>
                <w:rFonts w:eastAsiaTheme="minorEastAsia"/>
                <w:szCs w:val="21"/>
                <w:highlight w:val="yellow"/>
              </w:rPr>
            </w:pPr>
          </w:p>
        </w:tc>
        <w:tc>
          <w:tcPr>
            <w:tcW w:w="1650"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163"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318" w:type="dxa"/>
            <w:vMerge w:val="continue"/>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0" w:type="dxa"/>
            <w:vAlign w:val="center"/>
          </w:tcPr>
          <w:p>
            <w:pPr>
              <w:spacing w:line="360" w:lineRule="auto"/>
              <w:jc w:val="center"/>
              <w:rPr>
                <w:rFonts w:eastAsiaTheme="minorEastAsia"/>
                <w:szCs w:val="21"/>
              </w:rPr>
            </w:pPr>
          </w:p>
        </w:tc>
        <w:tc>
          <w:tcPr>
            <w:tcW w:w="1607" w:type="dxa"/>
            <w:vAlign w:val="center"/>
          </w:tcPr>
          <w:p>
            <w:pPr>
              <w:pStyle w:val="47"/>
              <w:spacing w:line="360" w:lineRule="auto"/>
              <w:jc w:val="left"/>
              <w:rPr>
                <w:rFonts w:eastAsiaTheme="minorEastAsia"/>
                <w:szCs w:val="21"/>
              </w:rPr>
            </w:pPr>
            <w:r>
              <w:rPr>
                <w:rFonts w:hint="eastAsia" w:eastAsiaTheme="minorEastAsia"/>
                <w:szCs w:val="21"/>
              </w:rPr>
              <w:t>合计</w:t>
            </w:r>
          </w:p>
        </w:tc>
        <w:tc>
          <w:tcPr>
            <w:tcW w:w="1212" w:type="dxa"/>
            <w:vAlign w:val="center"/>
          </w:tcPr>
          <w:p>
            <w:pPr>
              <w:autoSpaceDE w:val="0"/>
              <w:autoSpaceDN w:val="0"/>
              <w:adjustRightInd w:val="0"/>
              <w:snapToGrid w:val="0"/>
              <w:spacing w:before="31" w:beforeLines="10" w:after="93" w:afterLines="30" w:line="400" w:lineRule="atLeast"/>
              <w:jc w:val="center"/>
              <w:textAlignment w:val="bottom"/>
              <w:rPr>
                <w:rFonts w:eastAsiaTheme="minorEastAsia"/>
                <w:bCs/>
                <w:szCs w:val="21"/>
              </w:rPr>
            </w:pPr>
          </w:p>
        </w:tc>
        <w:tc>
          <w:tcPr>
            <w:tcW w:w="1252" w:type="dxa"/>
            <w:vAlign w:val="center"/>
          </w:tcPr>
          <w:p>
            <w:pPr>
              <w:spacing w:line="360" w:lineRule="auto"/>
              <w:jc w:val="center"/>
              <w:rPr>
                <w:rFonts w:eastAsiaTheme="minorEastAsia"/>
                <w:szCs w:val="21"/>
                <w:highlight w:val="yellow"/>
              </w:rPr>
            </w:pPr>
          </w:p>
        </w:tc>
        <w:tc>
          <w:tcPr>
            <w:tcW w:w="1600" w:type="dxa"/>
            <w:vAlign w:val="center"/>
          </w:tcPr>
          <w:p>
            <w:pPr>
              <w:spacing w:line="360" w:lineRule="auto"/>
              <w:jc w:val="center"/>
              <w:rPr>
                <w:rFonts w:eastAsiaTheme="minorEastAsia"/>
                <w:szCs w:val="21"/>
                <w:highlight w:val="yellow"/>
              </w:rPr>
            </w:pPr>
          </w:p>
        </w:tc>
        <w:tc>
          <w:tcPr>
            <w:tcW w:w="1650"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163"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c>
          <w:tcPr>
            <w:tcW w:w="1318" w:type="dxa"/>
            <w:vAlign w:val="center"/>
          </w:tcPr>
          <w:p>
            <w:pPr>
              <w:autoSpaceDE w:val="0"/>
              <w:autoSpaceDN w:val="0"/>
              <w:adjustRightInd w:val="0"/>
              <w:snapToGrid w:val="0"/>
              <w:spacing w:before="31" w:beforeLines="10" w:after="93" w:afterLines="30" w:line="400" w:lineRule="atLeast"/>
              <w:textAlignment w:val="bottom"/>
              <w:rPr>
                <w:rFonts w:eastAsiaTheme="minorEastAsia"/>
                <w:szCs w:val="21"/>
              </w:rPr>
            </w:pPr>
          </w:p>
        </w:tc>
      </w:tr>
    </w:tbl>
    <w:p>
      <w:pPr>
        <w:spacing w:line="400" w:lineRule="exact"/>
      </w:pPr>
      <w:r>
        <w:rPr>
          <w:rFonts w:hint="eastAsia"/>
        </w:rPr>
        <w:t>注：服装数量以实际发生为准，若服装数量增减，则根据投标人填报的单价按实结算。</w:t>
      </w:r>
    </w:p>
    <w:p>
      <w:pPr>
        <w:pStyle w:val="2"/>
        <w:ind w:firstLine="480"/>
        <w:rPr>
          <w:rFonts w:eastAsia="仿宋"/>
        </w:rPr>
      </w:pPr>
    </w:p>
    <w:p>
      <w:pPr>
        <w:pStyle w:val="2"/>
        <w:ind w:firstLine="480"/>
        <w:rPr>
          <w:rFonts w:eastAsia="仿宋"/>
        </w:rPr>
      </w:pPr>
    </w:p>
    <w:p>
      <w:pPr>
        <w:pStyle w:val="2"/>
        <w:ind w:firstLine="480"/>
        <w:rPr>
          <w:rFonts w:eastAsia="仿宋"/>
        </w:rPr>
      </w:pPr>
    </w:p>
    <w:p>
      <w:pPr>
        <w:rPr>
          <w:rFonts w:eastAsia="仿宋"/>
          <w:spacing w:val="20"/>
        </w:rPr>
      </w:pPr>
    </w:p>
    <w:p>
      <w:pPr>
        <w:pStyle w:val="8"/>
        <w:ind w:firstLine="210"/>
        <w:rPr>
          <w:rFonts w:ascii="Times New Roman" w:hAnsi="Times New Roman"/>
        </w:rPr>
      </w:pPr>
    </w:p>
    <w:p/>
    <w:p>
      <w:pPr>
        <w:pStyle w:val="8"/>
        <w:ind w:firstLine="240"/>
        <w:rPr>
          <w:rFonts w:ascii="Times New Roman" w:hAnsi="Times New Roman"/>
          <w:sz w:val="24"/>
          <w:szCs w:val="32"/>
        </w:rPr>
      </w:pPr>
    </w:p>
    <w:p>
      <w:pPr>
        <w:spacing w:line="400" w:lineRule="exact"/>
        <w:ind w:firstLine="3780" w:firstLineChars="1800"/>
        <w:rPr>
          <w:rFonts w:asciiTheme="minorEastAsia" w:hAnsiTheme="minorEastAsia" w:eastAsiaTheme="minorEastAsia"/>
          <w:szCs w:val="21"/>
          <w:u w:val="single"/>
        </w:rPr>
      </w:pPr>
      <w:r>
        <w:rPr>
          <w:rFonts w:asciiTheme="minorEastAsia" w:hAnsiTheme="minorEastAsia" w:eastAsiaTheme="minorEastAsia"/>
          <w:szCs w:val="21"/>
        </w:rPr>
        <w:t>供应商：</w:t>
      </w:r>
      <w:r>
        <w:rPr>
          <w:rFonts w:asciiTheme="minorEastAsia" w:hAnsiTheme="minorEastAsia" w:eastAsiaTheme="minorEastAsia"/>
          <w:szCs w:val="21"/>
          <w:u w:val="single"/>
        </w:rPr>
        <w:t xml:space="preserve">                     （盖单位章）</w:t>
      </w:r>
    </w:p>
    <w:p>
      <w:pPr>
        <w:pStyle w:val="8"/>
        <w:ind w:firstLine="210"/>
        <w:rPr>
          <w:rFonts w:asciiTheme="minorEastAsia" w:hAnsiTheme="minorEastAsia" w:eastAsiaTheme="minorEastAsia"/>
          <w:szCs w:val="21"/>
        </w:rPr>
      </w:pPr>
    </w:p>
    <w:p>
      <w:pPr>
        <w:spacing w:line="400" w:lineRule="exact"/>
        <w:ind w:firstLine="3150" w:firstLineChars="1500"/>
        <w:rPr>
          <w:rFonts w:asciiTheme="minorEastAsia" w:hAnsiTheme="minorEastAsia" w:eastAsiaTheme="minorEastAsia"/>
          <w:szCs w:val="21"/>
          <w:u w:val="single"/>
        </w:rPr>
      </w:pPr>
      <w:r>
        <w:rPr>
          <w:rFonts w:asciiTheme="minorEastAsia" w:hAnsiTheme="minorEastAsia" w:eastAsiaTheme="minorEastAsia"/>
          <w:szCs w:val="21"/>
        </w:rPr>
        <w:t>法定代表人或授权委托人：</w:t>
      </w:r>
      <w:r>
        <w:rPr>
          <w:rFonts w:asciiTheme="minorEastAsia" w:hAnsiTheme="minorEastAsia" w:eastAsiaTheme="minorEastAsia"/>
          <w:szCs w:val="21"/>
          <w:u w:val="single"/>
        </w:rPr>
        <w:t xml:space="preserve">          （签字或盖章）</w:t>
      </w:r>
    </w:p>
    <w:p>
      <w:pPr>
        <w:spacing w:line="400" w:lineRule="exact"/>
        <w:rPr>
          <w:rFonts w:asciiTheme="minorEastAsia" w:hAnsiTheme="minorEastAsia" w:eastAsiaTheme="minorEastAsia"/>
          <w:szCs w:val="21"/>
        </w:rPr>
      </w:pPr>
    </w:p>
    <w:p>
      <w:pPr>
        <w:spacing w:line="400" w:lineRule="exact"/>
        <w:ind w:firstLine="3826" w:firstLineChars="1822"/>
        <w:rPr>
          <w:rFonts w:asciiTheme="minorEastAsia" w:hAnsiTheme="minorEastAsia" w:eastAsiaTheme="minorEastAsia"/>
          <w:szCs w:val="21"/>
          <w:u w:val="single"/>
        </w:rPr>
      </w:pPr>
      <w:r>
        <w:rPr>
          <w:rFonts w:asciiTheme="minorEastAsia" w:hAnsiTheme="minorEastAsia" w:eastAsiaTheme="minorEastAsia"/>
          <w:szCs w:val="21"/>
        </w:rPr>
        <w:t>日  期：</w:t>
      </w:r>
      <w:r>
        <w:rPr>
          <w:rFonts w:asciiTheme="minorEastAsia" w:hAnsiTheme="minorEastAsia" w:eastAsiaTheme="minorEastAsia"/>
          <w:szCs w:val="21"/>
          <w:u w:val="single"/>
        </w:rPr>
        <w:t xml:space="preserve">        </w:t>
      </w:r>
      <w:r>
        <w:rPr>
          <w:rFonts w:asciiTheme="minorEastAsia" w:hAnsiTheme="minorEastAsia" w:eastAsiaTheme="minorEastAsia"/>
          <w:szCs w:val="21"/>
        </w:rPr>
        <w:t>年</w:t>
      </w:r>
      <w:r>
        <w:rPr>
          <w:rFonts w:asciiTheme="minorEastAsia" w:hAnsiTheme="minorEastAsia" w:eastAsiaTheme="minorEastAsia"/>
          <w:szCs w:val="21"/>
          <w:u w:val="single"/>
        </w:rPr>
        <w:t xml:space="preserve">      </w:t>
      </w:r>
      <w:r>
        <w:rPr>
          <w:rFonts w:asciiTheme="minorEastAsia" w:hAnsiTheme="minorEastAsia" w:eastAsiaTheme="minorEastAsia"/>
          <w:szCs w:val="21"/>
        </w:rPr>
        <w:t>月</w:t>
      </w:r>
      <w:r>
        <w:rPr>
          <w:rFonts w:asciiTheme="minorEastAsia" w:hAnsiTheme="minorEastAsia" w:eastAsiaTheme="minorEastAsia"/>
          <w:szCs w:val="21"/>
          <w:u w:val="single"/>
        </w:rPr>
        <w:t xml:space="preserve">      </w:t>
      </w:r>
      <w:r>
        <w:rPr>
          <w:rFonts w:asciiTheme="minorEastAsia" w:hAnsiTheme="minorEastAsia" w:eastAsiaTheme="minorEastAsia"/>
          <w:szCs w:val="21"/>
        </w:rPr>
        <w:t>日</w:t>
      </w:r>
    </w:p>
    <w:p>
      <w:pPr>
        <w:spacing w:line="360" w:lineRule="auto"/>
        <w:ind w:right="-11" w:firstLine="180" w:firstLineChars="100"/>
        <w:rPr>
          <w:rFonts w:asciiTheme="minorEastAsia" w:hAnsiTheme="minorEastAsia" w:eastAsiaTheme="minorEastAsia"/>
          <w:sz w:val="18"/>
          <w:szCs w:val="18"/>
        </w:rPr>
      </w:pPr>
    </w:p>
    <w:p>
      <w:pPr>
        <w:adjustRightInd w:val="0"/>
        <w:snapToGrid w:val="0"/>
        <w:ind w:left="360"/>
        <w:rPr>
          <w:rFonts w:eastAsia="仿宋"/>
          <w:sz w:val="24"/>
        </w:rPr>
        <w:sectPr>
          <w:footerReference r:id="rId6" w:type="first"/>
          <w:footerReference r:id="rId5" w:type="default"/>
          <w:pgSz w:w="11907" w:h="16840"/>
          <w:pgMar w:top="1361" w:right="1474" w:bottom="1361" w:left="1588" w:header="680" w:footer="680" w:gutter="0"/>
          <w:pgNumType w:fmt="numberInDash"/>
          <w:cols w:space="720" w:num="1"/>
          <w:titlePg/>
          <w:docGrid w:type="lines" w:linePitch="312" w:charSpace="0"/>
        </w:sectPr>
      </w:pPr>
      <w:r>
        <w:rPr>
          <w:rFonts w:hint="eastAsia" w:eastAsia="仿宋"/>
          <w:sz w:val="24"/>
        </w:rPr>
        <w:t xml:space="preserve"> </w:t>
      </w:r>
    </w:p>
    <w:p>
      <w:pPr>
        <w:adjustRightInd w:val="0"/>
        <w:snapToGrid w:val="0"/>
        <w:jc w:val="left"/>
        <w:outlineLvl w:val="0"/>
        <w:rPr>
          <w:rFonts w:asciiTheme="minorEastAsia" w:hAnsiTheme="minorEastAsia" w:eastAsiaTheme="minorEastAsia"/>
          <w:sz w:val="24"/>
        </w:rPr>
      </w:pPr>
      <w:bookmarkStart w:id="54" w:name="_Toc11525"/>
      <w:r>
        <w:rPr>
          <w:rFonts w:asciiTheme="minorEastAsia" w:hAnsiTheme="minorEastAsia" w:eastAsiaTheme="minorEastAsia"/>
          <w:sz w:val="24"/>
        </w:rPr>
        <w:t>格式</w:t>
      </w:r>
      <w:r>
        <w:rPr>
          <w:rFonts w:hint="eastAsia" w:asciiTheme="minorEastAsia" w:hAnsiTheme="minorEastAsia" w:eastAsiaTheme="minorEastAsia"/>
          <w:sz w:val="24"/>
        </w:rPr>
        <w:t>8</w:t>
      </w:r>
      <w:bookmarkEnd w:id="54"/>
    </w:p>
    <w:p>
      <w:pPr>
        <w:widowControl/>
        <w:adjustRightInd w:val="0"/>
        <w:snapToGrid w:val="0"/>
        <w:jc w:val="center"/>
        <w:rPr>
          <w:rFonts w:eastAsia="方正小标宋简体"/>
          <w:sz w:val="30"/>
          <w:szCs w:val="30"/>
        </w:rPr>
      </w:pPr>
      <w:r>
        <w:rPr>
          <w:rFonts w:eastAsia="方正小标宋简体"/>
          <w:sz w:val="30"/>
          <w:szCs w:val="30"/>
        </w:rPr>
        <w:t>开具增值税专用发票承诺函</w:t>
      </w:r>
    </w:p>
    <w:p>
      <w:pPr>
        <w:widowControl/>
        <w:adjustRightInd w:val="0"/>
        <w:snapToGrid w:val="0"/>
        <w:jc w:val="center"/>
        <w:rPr>
          <w:rFonts w:eastAsia="仿宋_GB2312"/>
          <w:sz w:val="24"/>
        </w:rPr>
      </w:pPr>
    </w:p>
    <w:p>
      <w:pPr>
        <w:widowControl/>
        <w:adjustRightInd w:val="0"/>
        <w:snapToGrid w:val="0"/>
        <w:spacing w:line="400" w:lineRule="exact"/>
        <w:rPr>
          <w:rFonts w:ascii="宋体" w:hAnsi="宋体"/>
          <w:szCs w:val="21"/>
        </w:rPr>
      </w:pPr>
      <w:r>
        <w:rPr>
          <w:rFonts w:ascii="宋体" w:hAnsi="宋体"/>
          <w:szCs w:val="21"/>
        </w:rPr>
        <w:t>致：浙江省</w:t>
      </w:r>
      <w:r>
        <w:rPr>
          <w:rFonts w:hint="eastAsia" w:ascii="宋体" w:hAnsi="宋体"/>
          <w:szCs w:val="21"/>
        </w:rPr>
        <w:t>铁路建工集团有限公司</w:t>
      </w:r>
    </w:p>
    <w:p>
      <w:pPr>
        <w:adjustRightInd w:val="0"/>
        <w:snapToGrid w:val="0"/>
        <w:spacing w:line="400" w:lineRule="exact"/>
        <w:ind w:firstLine="420" w:firstLineChars="200"/>
        <w:rPr>
          <w:rFonts w:ascii="宋体" w:hAnsi="宋体"/>
          <w:szCs w:val="21"/>
        </w:rPr>
      </w:pPr>
      <w:r>
        <w:rPr>
          <w:rFonts w:ascii="宋体" w:hAnsi="宋体"/>
          <w:szCs w:val="21"/>
        </w:rPr>
        <w:t>本单位如在本次项目中获选，承诺将在履行合同的过程中根据询比文件规定开具相应金额的增值税专用发票，税率为</w:t>
      </w:r>
      <w:r>
        <w:rPr>
          <w:rFonts w:ascii="宋体" w:hAnsi="宋体"/>
          <w:szCs w:val="21"/>
          <w:u w:val="single"/>
        </w:rPr>
        <w:t xml:space="preserve"> </w:t>
      </w:r>
      <w:r>
        <w:rPr>
          <w:rFonts w:hint="eastAsia" w:ascii="宋体" w:hAnsi="宋体"/>
          <w:szCs w:val="21"/>
          <w:u w:val="single"/>
        </w:rPr>
        <w:t>1</w:t>
      </w:r>
      <w:r>
        <w:rPr>
          <w:rFonts w:ascii="宋体" w:hAnsi="宋体"/>
          <w:szCs w:val="21"/>
          <w:u w:val="single"/>
        </w:rPr>
        <w:t xml:space="preserve">3% </w:t>
      </w:r>
      <w:r>
        <w:rPr>
          <w:rFonts w:ascii="宋体" w:hAnsi="宋体"/>
          <w:szCs w:val="21"/>
        </w:rPr>
        <w:t>。否则，采购人有权取消我单位的中选候选人资格。</w:t>
      </w:r>
    </w:p>
    <w:p>
      <w:pPr>
        <w:spacing w:line="400" w:lineRule="exact"/>
        <w:ind w:firstLine="420" w:firstLineChars="200"/>
        <w:rPr>
          <w:rFonts w:ascii="宋体" w:hAnsi="宋体"/>
          <w:szCs w:val="21"/>
        </w:rPr>
      </w:pPr>
      <w:r>
        <w:rPr>
          <w:rFonts w:ascii="宋体" w:hAnsi="宋体"/>
          <w:szCs w:val="21"/>
        </w:rPr>
        <w:t xml:space="preserve"> </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1680" w:firstLineChars="800"/>
        <w:rPr>
          <w:rFonts w:ascii="宋体" w:hAnsi="宋体"/>
          <w:szCs w:val="21"/>
        </w:rPr>
      </w:pPr>
      <w:r>
        <w:rPr>
          <w:rFonts w:ascii="宋体" w:hAnsi="宋体"/>
          <w:szCs w:val="21"/>
        </w:rPr>
        <w:t>响应报价供应商全称（公章）：</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1680" w:firstLineChars="800"/>
        <w:rPr>
          <w:rFonts w:ascii="宋体" w:hAnsi="宋体"/>
          <w:szCs w:val="21"/>
        </w:rPr>
      </w:pPr>
      <w:r>
        <w:rPr>
          <w:rFonts w:ascii="宋体" w:hAnsi="宋体"/>
          <w:szCs w:val="21"/>
        </w:rPr>
        <w:t>法定代表人或授权代表（签字或盖章）：</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1680" w:firstLineChars="800"/>
        <w:rPr>
          <w:rFonts w:ascii="宋体" w:hAnsi="宋体"/>
          <w:szCs w:val="21"/>
        </w:rPr>
      </w:pPr>
      <w:r>
        <w:rPr>
          <w:rFonts w:ascii="宋体" w:hAnsi="宋体"/>
          <w:szCs w:val="21"/>
        </w:rPr>
        <w:t>日期：</w:t>
      </w:r>
    </w:p>
    <w:p>
      <w:pPr>
        <w:adjustRightInd w:val="0"/>
        <w:snapToGrid w:val="0"/>
        <w:spacing w:line="400" w:lineRule="exact"/>
        <w:ind w:firstLine="420" w:firstLineChars="200"/>
        <w:jc w:val="left"/>
        <w:rPr>
          <w:rFonts w:ascii="宋体" w:hAnsi="宋体"/>
          <w:szCs w:val="21"/>
        </w:rPr>
      </w:pPr>
    </w:p>
    <w:p>
      <w:pPr>
        <w:pStyle w:val="46"/>
        <w:spacing w:before="0"/>
        <w:ind w:left="0" w:firstLine="420" w:firstLineChars="200"/>
        <w:outlineLvl w:val="9"/>
        <w:rPr>
          <w:rFonts w:ascii="宋体" w:hAnsi="宋体"/>
          <w:sz w:val="21"/>
          <w:szCs w:val="21"/>
        </w:rPr>
      </w:pPr>
    </w:p>
    <w:p>
      <w:pPr>
        <w:pStyle w:val="46"/>
        <w:spacing w:before="0"/>
        <w:ind w:left="0" w:firstLine="420" w:firstLineChars="200"/>
        <w:outlineLvl w:val="9"/>
        <w:rPr>
          <w:rFonts w:ascii="宋体" w:hAnsi="宋体"/>
          <w:sz w:val="21"/>
          <w:szCs w:val="21"/>
        </w:rPr>
      </w:pPr>
    </w:p>
    <w:p>
      <w:pPr>
        <w:pStyle w:val="46"/>
        <w:spacing w:before="0"/>
        <w:ind w:left="0" w:firstLine="420" w:firstLineChars="200"/>
        <w:outlineLvl w:val="9"/>
        <w:rPr>
          <w:szCs w:val="21"/>
        </w:rPr>
        <w:sectPr>
          <w:footerReference r:id="rId8" w:type="first"/>
          <w:footerReference r:id="rId7" w:type="default"/>
          <w:pgSz w:w="11906" w:h="16838"/>
          <w:pgMar w:top="1440" w:right="1797" w:bottom="1440" w:left="1797" w:header="851" w:footer="992" w:gutter="0"/>
          <w:pgNumType w:fmt="numberInDash"/>
          <w:cols w:space="720" w:num="1"/>
          <w:docGrid w:type="lines" w:linePitch="312" w:charSpace="0"/>
        </w:sectPr>
      </w:pPr>
      <w:r>
        <w:rPr>
          <w:rFonts w:ascii="宋体" w:hAnsi="宋体"/>
          <w:sz w:val="21"/>
          <w:szCs w:val="21"/>
        </w:rPr>
        <w:t>注：可抵扣的增值税不进入评议价</w:t>
      </w:r>
      <w:r>
        <w:rPr>
          <w:rFonts w:hint="eastAsia" w:ascii="宋体" w:hAnsi="宋体"/>
          <w:sz w:val="21"/>
          <w:szCs w:val="21"/>
        </w:rPr>
        <w:t>。</w:t>
      </w:r>
    </w:p>
    <w:p>
      <w:pPr>
        <w:adjustRightInd w:val="0"/>
        <w:snapToGrid w:val="0"/>
        <w:jc w:val="left"/>
        <w:outlineLvl w:val="0"/>
        <w:rPr>
          <w:rFonts w:asciiTheme="minorEastAsia" w:hAnsiTheme="minorEastAsia" w:eastAsiaTheme="minorEastAsia"/>
          <w:sz w:val="24"/>
        </w:rPr>
      </w:pPr>
      <w:r>
        <w:rPr>
          <w:rFonts w:asciiTheme="minorEastAsia" w:hAnsiTheme="minorEastAsia" w:eastAsiaTheme="minorEastAsia"/>
          <w:sz w:val="24"/>
        </w:rPr>
        <w:t>格式</w:t>
      </w:r>
      <w:r>
        <w:rPr>
          <w:rFonts w:hint="eastAsia" w:asciiTheme="minorEastAsia" w:hAnsiTheme="minorEastAsia" w:eastAsiaTheme="minorEastAsia"/>
          <w:sz w:val="24"/>
        </w:rPr>
        <w:t>9</w:t>
      </w:r>
    </w:p>
    <w:p>
      <w:pPr>
        <w:widowControl/>
        <w:adjustRightInd w:val="0"/>
        <w:snapToGrid w:val="0"/>
        <w:jc w:val="center"/>
        <w:rPr>
          <w:rFonts w:eastAsia="仿宋_GB2312"/>
          <w:sz w:val="24"/>
        </w:rPr>
      </w:pPr>
      <w:r>
        <w:rPr>
          <w:rFonts w:hint="eastAsia" w:eastAsia="方正小标宋简体"/>
          <w:sz w:val="30"/>
          <w:szCs w:val="30"/>
        </w:rPr>
        <w:t>生产企业唯一授权书（若有）</w:t>
      </w:r>
    </w:p>
    <w:p>
      <w:pPr>
        <w:widowControl/>
        <w:jc w:val="left"/>
        <w:rPr>
          <w:rFonts w:ascii="宋体" w:hAnsi="宋体"/>
          <w:sz w:val="24"/>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pStyle w:val="2"/>
        <w:ind w:firstLine="480"/>
        <w:rPr>
          <w:rFonts w:ascii="宋体" w:hAnsi="宋体"/>
        </w:rPr>
      </w:pPr>
    </w:p>
    <w:p>
      <w:pPr>
        <w:adjustRightInd w:val="0"/>
        <w:snapToGrid w:val="0"/>
        <w:jc w:val="left"/>
        <w:outlineLvl w:val="0"/>
        <w:rPr>
          <w:rFonts w:asciiTheme="minorEastAsia" w:hAnsiTheme="minorEastAsia" w:eastAsiaTheme="minorEastAsia"/>
          <w:sz w:val="24"/>
        </w:rPr>
      </w:pPr>
      <w:r>
        <w:rPr>
          <w:rFonts w:asciiTheme="minorEastAsia" w:hAnsiTheme="minorEastAsia" w:eastAsiaTheme="minorEastAsia"/>
          <w:sz w:val="24"/>
        </w:rPr>
        <w:t>格式</w:t>
      </w:r>
      <w:r>
        <w:rPr>
          <w:rFonts w:hint="eastAsia" w:asciiTheme="minorEastAsia" w:hAnsiTheme="minorEastAsia" w:eastAsiaTheme="minorEastAsia"/>
          <w:sz w:val="24"/>
        </w:rPr>
        <w:t>10</w:t>
      </w:r>
    </w:p>
    <w:p>
      <w:pPr>
        <w:pStyle w:val="2"/>
        <w:ind w:firstLine="0" w:firstLineChars="0"/>
        <w:jc w:val="center"/>
        <w:rPr>
          <w:rFonts w:ascii="宋体" w:hAnsi="宋体"/>
        </w:rPr>
      </w:pPr>
      <w:r>
        <w:rPr>
          <w:rFonts w:hint="eastAsia" w:eastAsia="方正小标宋简体"/>
          <w:sz w:val="30"/>
          <w:szCs w:val="30"/>
        </w:rPr>
        <w:t>服务方案</w:t>
      </w:r>
    </w:p>
    <w:sectPr>
      <w:footerReference r:id="rId11" w:type="first"/>
      <w:headerReference r:id="rId9" w:type="default"/>
      <w:footerReference r:id="rId10" w:type="default"/>
      <w:pgSz w:w="11907" w:h="16840"/>
      <w:pgMar w:top="1361" w:right="1474" w:bottom="1361" w:left="1588" w:header="680" w:footer="68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3360;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e9A/YHAgAAAgQAAA4AAABkcnMvZTJvRG9jLnhtbK1TzY7TMBC+I/EO&#10;lu806bKLIGq6WrYqQlp+pIUHcB2nsYg91thtUh4A3oDTXrjzXH0Oxk5SluWyBy7W2B5/833fjBeX&#10;vWnZXqHXYEs+n+WcKSuh0nZb8s+f1s9ecuaDsJVowaqSH5Tnl8unTxadK9QZNNBWChmBWF90ruRN&#10;CK7IMi8bZYSfgVOWLmtAIwJtcZtVKDpCN212lucvsg6wcghSeU+nq+GSj4j4GECoay3VCuTOKBsG&#10;VFStCCTJN9p5vkxs61rJ8KGuvQqsLTkpDWmlIhRv4potF6LYonCNliMF8RgKDzQZoS0VPUGtRBBs&#10;h/ofKKMlgoc6zCSYbBCSHCEV8/yBN7eNcCppIau9O5nu/x+sfL//iExXNAmcWWGo4ccf3493v44/&#10;v7F5tKdzvqCsW0d5oX8NfUyNUr27AfnFMwvXjbBbdYUIXaNERfTSy+ze0wHHR5BN9w4qqiN2ARJQ&#10;X6OJgOQGI3RqzeHUGtUHJmPJV/lFTjeSrubP5+fnF5FbJorpsUMf3igwLAYlR+p8Ahf7Gx+G1Ckl&#10;1rKw1m2but/avw4IM54k8pHvwDz0m340YwPVgWQgDMNEX4mCBvArZx0NUskt/RvO2reWjIgzNwU4&#10;BZspEFbSw5IHzobwOgyzuXOotw3hTlZfkVlrnYREVwcOI0sajWTFOMZx9u7vU9afr7v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KkUuzQAAAAAwEAAA8AAAAAAAAAAQAgAAAAIgAAAGRycy9kb3du&#10;cmV2LnhtbFBLAQIUABQAAAAIAIdO4kDnvQP2BwIAAAIEAAAOAAAAAAAAAAEAIAAAAB8BAABkcnMv&#10;ZTJvRG9jLnhtbFBLBQYAAAAABgAGAFkBAACY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438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G9i1zEKAgAAAgQAAA4AAABkcnMvZTJvRG9jLnhtbK1TS27bMBDdF+gd&#10;CO5ryW5SNILlII3hokD6AdIegKYoi6jIIYa0JfcA7Q26yqb7nsvnyJCy3DTdZNENMSSHb957M5xf&#10;9qZlO4Vegy35dJJzpqyESttNyb98Xr14zZkPwlaiBatKvleeXy6eP5t3rlAzaKCtFDICsb7oXMmb&#10;EFyRZV42ygg/AacsXdaARgTa4iarUHSEbtpsluevsg6wcghSeU+ny+GSHxHxKYBQ11qqJcitUTYM&#10;qKhaEUiSb7TzfJHY1rWS4WNdexVYW3JSGtJKRShexzVbzEWxQeEaLY8UxFMoPNJkhLZU9AS1FEGw&#10;Lep/oIyWCB7qMJFgskFIcoRUTPNH3tw2wqmkhaz27mS6/3+w8sPuEzJdlXzGmRWGGn74+eNw9/vw&#10;6zubRXs65wvKunWUF/o30NPQJKne3YD86pmF60bYjbpChK5RoiJ60/gye/B0wPERZN29h4rqiG2A&#10;BNTXaKJ35AYjdGrN/tQa1QcmY8mL/DynG0lX05fTs7PzVEEU42OHPrxVYFgMSo7U+QQudjc+RDKi&#10;GFNiLQsr3bap+63964AS40kiH/kOzEO/7o9mrKHakwyEYZjoK1HQAH7jrKNBKrmlf8NZ+86SEXHm&#10;xgDHYD0Gwkp6WPLA2RBeh2E2tw71piHc0eorMmulk5Do6sDhyJJGI+k7jnGcvYf7lPXn6y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KkUuzQAAAAAwEAAA8AAAAAAAAAAQAgAAAAIgAAAGRycy9k&#10;b3ducmV2LnhtbFBLAQIUABQAAAAIAIdO4kBvYtcxCgIAAAI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QcDY4KAgAAAgQAAA4AAABkcnMvZTJvRG9jLnhtbK1TS27bMBDdF+gd&#10;CO5ryWlS1ILlII3hokD6AZIcgKYoi6jIIYa0JfcA7Q266qb7nsvn6JCy3DTdZNENMSSHb957M5xf&#10;9qZlO4Vegy35dJJzpqyESttNye/vVi9ec+aDsJVowaqS75Xnl4vnz+adK9QZNNBWChmBWF90ruRN&#10;CK7IMi8bZYSfgFOWLmtAIwJtcZNVKDpCN212luevsg6wcghSeU+ny+GSHxHxKYBQ11qqJcitUTYM&#10;qKhaEUiSb7TzfJHY1rWS4WNdexVYW3JSGtJKRShexzVbzEWxQeEaLY8UxFMoPNJkhLZU9AS1FEGw&#10;Lep/oIyWCB7qMJFgskFIcoRUTPNH3tw2wqmkhaz27mS6/3+w8sPuEzJdlXzGmRWGGn74/u3w49fh&#10;51c2i/Z0zheUdesoL/RvoKehSVK9uwH52TML142wG3WFCF2jREX0pvFl9uDpgOMjyLp7DxXVEdsA&#10;Caiv0UTvyA1G6NSa/ak1qg9MxpKz/CKnG0lX05fT8/OLVEEU42OHPrxVYFgMSo7U+QQudjc+RDKi&#10;GFNiLQsr3bap+63964AS40kiH/kOzEO/7o9mrKHakwyEYZjoK1HQAH7hrKNBKrmlf8NZ+86SEXHm&#10;xgDHYD0Gwkp6WPLA2RBeh2E2tw71piHc0eorMmulk5Do6sDhyJJGI+k7jnGcvYf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KkUuzQAAAAAwEAAA8AAAAAAAAAAQAgAAAAIgAAAGRycy9k&#10;b3ducmV2LnhtbFBLAQIUABQAAAAIAIdO4kDkHA2OCgIAAAI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ypvswJAgAAAgQAAA4AAABkcnMvZTJvRG9jLnhtbK1TzY7TMBC+I/EO&#10;lu806bKLlqjpatmqCGn5kRYewHGcxiL2WGO3SXkAeANOXLjzXH0Oxk5TluWyBy7W2B5/833fjBdX&#10;g+nYTqHXYEs+n+WcKSuh1nZT8k8f188uOfNB2Fp0YFXJ98rzq+XTJ4veFeoMWuhqhYxArC96V/I2&#10;BFdkmZetMsLPwClLlw2gEYG2uMlqFD2hmy47y/MXWQ9YOwSpvKfT1XjJj4j4GEBoGi3VCuTWKBtG&#10;VFSdCCTJt9p5vkxsm0bJ8L5pvAqsKzkpDWmlIhRXcc2WC1FsULhWyyMF8RgKDzQZoS0VPUGtRBBs&#10;i/ofKKMlgocmzCSYbBSSHCEV8/yBN3etcCppIau9O5nu/x+sfLf7gEzXJae2W2Go4Yfv3w4/fh1+&#10;fmWX0Z7e+YKy7hzlheEVDDQ0Sap3tyA/e2bhphV2o64RoW+VqInePL7M7j0dcXwEqfq3UFMdsQ2Q&#10;gIYGTfSO3GCETq3Zn1qjhsBkLPkyv8jpRtLV/Pn8/PwiVRDF9NihD68VGBaDkiN1PoGL3a0PkYwo&#10;ppRYy8Jad13qfmf/OqDEeJLIR74j8zBUw9GMCuo9yUAYh4m+EgUt4BfOehqkklv6N5x1bywZEWdu&#10;CnAKqikQVtLDkgfOxvAmjLO5dag3LeFOVl+TWWudhERXRw5HljQaSd9xjOPs3d+nrD9fd/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RS7NAAAAADAQAADwAAAAAAAAABACAAAAAiAAAAZHJzL2Rv&#10;d25yZXYueG1sUEsBAhQAFAAAAAgAh07iQJypvswJAgAAAgQAAA4AAAAAAAAAAQAgAAAAHwEAAGRy&#10;cy9lMm9Eb2MueG1sUEsFBgAAAAAGAAYAWQEAAJo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- 29 -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GlODkgKAgAAAgQAAA4AAABkcnMvZTJvRG9jLnhtbK1TS44TMRDdI3EH&#10;y3vSSUgG1EpnNEwUhDR8pBkO4LjdaYu2yyo76Q4HgBuwYsOec+UcU3anwzBsZsHGKtvlV++9Ki8u&#10;O9OwvUKvwRZ8MhpzpqyEUtttwT/frV+85swHYUvRgFUFPyjPL5fPny1al6sp1NCUChmBWJ+3ruB1&#10;CC7PMi9rZYQfgVOWLitAIwJtcZuVKFpCN002HY8vshawdAhSeU+nq/6SnxDxKYBQVVqqFcidUTb0&#10;qKgaEUiSr7XzfJnYVpWS4WNVeRVYU3BSGtJKRSjexDVbLkS+ReFqLU8UxFMoPNJkhLZU9Ay1EkGw&#10;Hep/oIyWCB6qMJJgsl5IcoRUTMaPvLmthVNJC1nt3dl0//9g5Yf9J2S6LPicMysMNfz44/vx5+/j&#10;r29sHu1pnc8p69ZRXujeQEdDk6R6dwPyi2cWrmtht+oKEdpaiZLoTeLL7MHTHsdHkE37HkqqI3YB&#10;ElBXoYnekRuM0Kk1h3NrVBeYpMPp7NXFnG4kXU1eTmazxC0T+fDYoQ9vFRgWg4IjdT6Bi/2ND5GM&#10;yIeUWMvCWjdN6n5j/zqgxHiSyEe+PfPQbbqTGRsoDyQDoR8m+koU1IBfOWtpkApu6d9w1ryzZESc&#10;uSHAIdgMgbCSHhY8cNaH16GfzZ1Dva0Jd7D6isxa6yQkutpzOLGk0Uj6TmMcZ+/hPmX9+br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BpTg5ICgIAAAI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- 29 -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112</w:t>
    </w:r>
    <w:r>
      <w:rPr>
        <w:lang w:val="zh-CN"/>
      </w:rPr>
      <w:fldChar w:fldCharType="end"/>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6756395"/>
    </w:sdtPr>
    <w:sdtContent>
      <w:p>
        <w:pPr>
          <w:pStyle w:val="15"/>
          <w:jc w:val="center"/>
        </w:pPr>
        <w:r>
          <w:fldChar w:fldCharType="begin"/>
        </w:r>
        <w:r>
          <w:instrText xml:space="preserve">PAGE   \* MERGEFORMAT</w:instrText>
        </w:r>
        <w:r>
          <w:fldChar w:fldCharType="separate"/>
        </w:r>
        <w:r>
          <w:rPr>
            <w:lang w:val="zh-CN"/>
          </w:rPr>
          <w:t>31</w:t>
        </w:r>
        <w:r>
          <w:fldChar w:fldCharType="end"/>
        </w:r>
      </w:p>
    </w:sdtContent>
  </w:sdt>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3401884"/>
    </w:sdtPr>
    <w:sdtContent>
      <w:p>
        <w:pPr>
          <w:pStyle w:val="15"/>
          <w:jc w:val="center"/>
        </w:pPr>
        <w:r>
          <w:fldChar w:fldCharType="begin"/>
        </w:r>
        <w:r>
          <w:instrText xml:space="preserve">PAGE   \* MERGEFORMAT</w:instrText>
        </w:r>
        <w:r>
          <w:fldChar w:fldCharType="separate"/>
        </w:r>
        <w:r>
          <w:rPr>
            <w:lang w:val="zh-CN"/>
          </w:rPr>
          <w:t>30</w:t>
        </w:r>
        <w:r>
          <w:fldChar w:fldCharType="end"/>
        </w:r>
      </w:p>
    </w:sdtContent>
  </w:sdt>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8025"/>
        <w:tab w:val="clear" w:pos="4153"/>
        <w:tab w:val="clear" w:pos="8306"/>
      </w:tabs>
      <w:ind w:firstLine="90" w:firstLineChars="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CA3D4"/>
    <w:multiLevelType w:val="singleLevel"/>
    <w:tmpl w:val="D31CA3D4"/>
    <w:lvl w:ilvl="0" w:tentative="0">
      <w:start w:val="1"/>
      <w:numFmt w:val="decimal"/>
      <w:suff w:val="nothing"/>
      <w:lvlText w:val="（%1）"/>
      <w:lvlJc w:val="left"/>
    </w:lvl>
  </w:abstractNum>
  <w:abstractNum w:abstractNumId="1">
    <w:nsid w:val="424B04E3"/>
    <w:multiLevelType w:val="multilevel"/>
    <w:tmpl w:val="424B04E3"/>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A58D96"/>
    <w:multiLevelType w:val="singleLevel"/>
    <w:tmpl w:val="6DA58D9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0M2M2YTkyNDM5NjdjMDE3Njk1NGYxNjgyZmQ3Y2QifQ=="/>
  </w:docVars>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262C3"/>
    <w:rsid w:val="000302C5"/>
    <w:rsid w:val="000312E7"/>
    <w:rsid w:val="00031DA5"/>
    <w:rsid w:val="00031E38"/>
    <w:rsid w:val="00033F9F"/>
    <w:rsid w:val="00035290"/>
    <w:rsid w:val="000365B1"/>
    <w:rsid w:val="00036B1D"/>
    <w:rsid w:val="00041AFA"/>
    <w:rsid w:val="0004727C"/>
    <w:rsid w:val="000526FC"/>
    <w:rsid w:val="00052A99"/>
    <w:rsid w:val="00053E09"/>
    <w:rsid w:val="0005479B"/>
    <w:rsid w:val="00055DD5"/>
    <w:rsid w:val="00060159"/>
    <w:rsid w:val="000626BC"/>
    <w:rsid w:val="0006347E"/>
    <w:rsid w:val="00070424"/>
    <w:rsid w:val="000707B5"/>
    <w:rsid w:val="00070E79"/>
    <w:rsid w:val="00073212"/>
    <w:rsid w:val="00075C2D"/>
    <w:rsid w:val="0007694A"/>
    <w:rsid w:val="0007749E"/>
    <w:rsid w:val="000810BF"/>
    <w:rsid w:val="0008400D"/>
    <w:rsid w:val="00085599"/>
    <w:rsid w:val="000863F7"/>
    <w:rsid w:val="0009094C"/>
    <w:rsid w:val="00090BDD"/>
    <w:rsid w:val="00094681"/>
    <w:rsid w:val="000946D1"/>
    <w:rsid w:val="0009499D"/>
    <w:rsid w:val="000A08FA"/>
    <w:rsid w:val="000A0B87"/>
    <w:rsid w:val="000A1515"/>
    <w:rsid w:val="000A2EFE"/>
    <w:rsid w:val="000A5C75"/>
    <w:rsid w:val="000A5E65"/>
    <w:rsid w:val="000B09B8"/>
    <w:rsid w:val="000B0AA6"/>
    <w:rsid w:val="000B1684"/>
    <w:rsid w:val="000B76AA"/>
    <w:rsid w:val="000B7949"/>
    <w:rsid w:val="000B7B05"/>
    <w:rsid w:val="000C241A"/>
    <w:rsid w:val="000C37EB"/>
    <w:rsid w:val="000D0A49"/>
    <w:rsid w:val="000D7D56"/>
    <w:rsid w:val="000E2125"/>
    <w:rsid w:val="000E2AAF"/>
    <w:rsid w:val="000E3148"/>
    <w:rsid w:val="000E57C8"/>
    <w:rsid w:val="000E5E34"/>
    <w:rsid w:val="000E64C6"/>
    <w:rsid w:val="000E69F1"/>
    <w:rsid w:val="000F0067"/>
    <w:rsid w:val="000F3246"/>
    <w:rsid w:val="000F530C"/>
    <w:rsid w:val="000F79A2"/>
    <w:rsid w:val="00101089"/>
    <w:rsid w:val="00101130"/>
    <w:rsid w:val="00103A03"/>
    <w:rsid w:val="00105EF5"/>
    <w:rsid w:val="001122F6"/>
    <w:rsid w:val="00112B9D"/>
    <w:rsid w:val="00112C6C"/>
    <w:rsid w:val="00116101"/>
    <w:rsid w:val="00117306"/>
    <w:rsid w:val="001235E4"/>
    <w:rsid w:val="00126E84"/>
    <w:rsid w:val="001303E8"/>
    <w:rsid w:val="001311A3"/>
    <w:rsid w:val="00132B09"/>
    <w:rsid w:val="00132E6C"/>
    <w:rsid w:val="001330E1"/>
    <w:rsid w:val="00137DB0"/>
    <w:rsid w:val="001402E8"/>
    <w:rsid w:val="001422B6"/>
    <w:rsid w:val="00144B3F"/>
    <w:rsid w:val="001508E7"/>
    <w:rsid w:val="00152E72"/>
    <w:rsid w:val="00160ED8"/>
    <w:rsid w:val="001616D5"/>
    <w:rsid w:val="0016333D"/>
    <w:rsid w:val="00164252"/>
    <w:rsid w:val="001656F7"/>
    <w:rsid w:val="001667F8"/>
    <w:rsid w:val="0016723B"/>
    <w:rsid w:val="001701BA"/>
    <w:rsid w:val="00175696"/>
    <w:rsid w:val="00175705"/>
    <w:rsid w:val="0017681D"/>
    <w:rsid w:val="00176DCE"/>
    <w:rsid w:val="00176FF0"/>
    <w:rsid w:val="00177B97"/>
    <w:rsid w:val="001806DB"/>
    <w:rsid w:val="001812F9"/>
    <w:rsid w:val="00181600"/>
    <w:rsid w:val="00181CB6"/>
    <w:rsid w:val="0018341A"/>
    <w:rsid w:val="00186B23"/>
    <w:rsid w:val="00187712"/>
    <w:rsid w:val="001877CF"/>
    <w:rsid w:val="001905C0"/>
    <w:rsid w:val="00192F62"/>
    <w:rsid w:val="00193CD1"/>
    <w:rsid w:val="00195C23"/>
    <w:rsid w:val="00196557"/>
    <w:rsid w:val="001A07DC"/>
    <w:rsid w:val="001A1149"/>
    <w:rsid w:val="001A1418"/>
    <w:rsid w:val="001A782C"/>
    <w:rsid w:val="001B0B3D"/>
    <w:rsid w:val="001B1ED5"/>
    <w:rsid w:val="001B1F4B"/>
    <w:rsid w:val="001B3B7C"/>
    <w:rsid w:val="001B5C6C"/>
    <w:rsid w:val="001B6533"/>
    <w:rsid w:val="001C0C13"/>
    <w:rsid w:val="001C2321"/>
    <w:rsid w:val="001C43F3"/>
    <w:rsid w:val="001C5D30"/>
    <w:rsid w:val="001C605D"/>
    <w:rsid w:val="001C76A9"/>
    <w:rsid w:val="001D26FB"/>
    <w:rsid w:val="001D5995"/>
    <w:rsid w:val="001E27CD"/>
    <w:rsid w:val="001E5C43"/>
    <w:rsid w:val="001F1D2C"/>
    <w:rsid w:val="001F2383"/>
    <w:rsid w:val="001F28F6"/>
    <w:rsid w:val="001F2D4A"/>
    <w:rsid w:val="001F595B"/>
    <w:rsid w:val="001F68C1"/>
    <w:rsid w:val="001F6979"/>
    <w:rsid w:val="001F7342"/>
    <w:rsid w:val="002006B4"/>
    <w:rsid w:val="00200829"/>
    <w:rsid w:val="002018B4"/>
    <w:rsid w:val="002064D3"/>
    <w:rsid w:val="00212138"/>
    <w:rsid w:val="0021337C"/>
    <w:rsid w:val="00217D18"/>
    <w:rsid w:val="002201AB"/>
    <w:rsid w:val="00220D05"/>
    <w:rsid w:val="00220D81"/>
    <w:rsid w:val="0022171B"/>
    <w:rsid w:val="00221FCA"/>
    <w:rsid w:val="0022350C"/>
    <w:rsid w:val="00223605"/>
    <w:rsid w:val="00223703"/>
    <w:rsid w:val="00225250"/>
    <w:rsid w:val="002260A6"/>
    <w:rsid w:val="00226EC2"/>
    <w:rsid w:val="002313F1"/>
    <w:rsid w:val="00232826"/>
    <w:rsid w:val="00232986"/>
    <w:rsid w:val="00233368"/>
    <w:rsid w:val="002335B8"/>
    <w:rsid w:val="00235123"/>
    <w:rsid w:val="00235F34"/>
    <w:rsid w:val="00240583"/>
    <w:rsid w:val="0024366E"/>
    <w:rsid w:val="0025018B"/>
    <w:rsid w:val="00251F19"/>
    <w:rsid w:val="00252437"/>
    <w:rsid w:val="0025403F"/>
    <w:rsid w:val="00255B34"/>
    <w:rsid w:val="00257D89"/>
    <w:rsid w:val="00260A18"/>
    <w:rsid w:val="00264BBE"/>
    <w:rsid w:val="002661EA"/>
    <w:rsid w:val="00273808"/>
    <w:rsid w:val="00281AA9"/>
    <w:rsid w:val="00282C9B"/>
    <w:rsid w:val="00287361"/>
    <w:rsid w:val="00294473"/>
    <w:rsid w:val="0029490E"/>
    <w:rsid w:val="002953C2"/>
    <w:rsid w:val="002953FB"/>
    <w:rsid w:val="00296070"/>
    <w:rsid w:val="002961C3"/>
    <w:rsid w:val="0029716F"/>
    <w:rsid w:val="00297C12"/>
    <w:rsid w:val="002A27DD"/>
    <w:rsid w:val="002A2E88"/>
    <w:rsid w:val="002A593B"/>
    <w:rsid w:val="002A6786"/>
    <w:rsid w:val="002A75A4"/>
    <w:rsid w:val="002B163D"/>
    <w:rsid w:val="002B1698"/>
    <w:rsid w:val="002B28C4"/>
    <w:rsid w:val="002B2C7F"/>
    <w:rsid w:val="002B2F6C"/>
    <w:rsid w:val="002B474E"/>
    <w:rsid w:val="002B5E2D"/>
    <w:rsid w:val="002C18F9"/>
    <w:rsid w:val="002C3479"/>
    <w:rsid w:val="002C5525"/>
    <w:rsid w:val="002D7956"/>
    <w:rsid w:val="002E0F19"/>
    <w:rsid w:val="002E6EF1"/>
    <w:rsid w:val="002E70F3"/>
    <w:rsid w:val="002F0C55"/>
    <w:rsid w:val="002F48EC"/>
    <w:rsid w:val="002F5F74"/>
    <w:rsid w:val="0030798C"/>
    <w:rsid w:val="00312289"/>
    <w:rsid w:val="0031330C"/>
    <w:rsid w:val="00313CFF"/>
    <w:rsid w:val="003141B1"/>
    <w:rsid w:val="0031494B"/>
    <w:rsid w:val="00320A4D"/>
    <w:rsid w:val="0032145A"/>
    <w:rsid w:val="003265BC"/>
    <w:rsid w:val="0033020F"/>
    <w:rsid w:val="00330B98"/>
    <w:rsid w:val="0033215E"/>
    <w:rsid w:val="0033311F"/>
    <w:rsid w:val="00333B24"/>
    <w:rsid w:val="00335067"/>
    <w:rsid w:val="003374E6"/>
    <w:rsid w:val="0033765D"/>
    <w:rsid w:val="003402DF"/>
    <w:rsid w:val="00340DA7"/>
    <w:rsid w:val="00340F00"/>
    <w:rsid w:val="003417C1"/>
    <w:rsid w:val="003426D1"/>
    <w:rsid w:val="00344E3B"/>
    <w:rsid w:val="00345F65"/>
    <w:rsid w:val="00346F95"/>
    <w:rsid w:val="00347294"/>
    <w:rsid w:val="00351F4D"/>
    <w:rsid w:val="003546A0"/>
    <w:rsid w:val="003562B6"/>
    <w:rsid w:val="00361159"/>
    <w:rsid w:val="003618B2"/>
    <w:rsid w:val="0036250C"/>
    <w:rsid w:val="00362C9E"/>
    <w:rsid w:val="0036608D"/>
    <w:rsid w:val="003706E0"/>
    <w:rsid w:val="00372B88"/>
    <w:rsid w:val="00374924"/>
    <w:rsid w:val="003752F8"/>
    <w:rsid w:val="003756F7"/>
    <w:rsid w:val="00382C2D"/>
    <w:rsid w:val="003832CC"/>
    <w:rsid w:val="00383470"/>
    <w:rsid w:val="00383B34"/>
    <w:rsid w:val="00383C3F"/>
    <w:rsid w:val="003845E5"/>
    <w:rsid w:val="003849BA"/>
    <w:rsid w:val="003907C8"/>
    <w:rsid w:val="00392B9F"/>
    <w:rsid w:val="00394455"/>
    <w:rsid w:val="0039503F"/>
    <w:rsid w:val="00395169"/>
    <w:rsid w:val="003956F9"/>
    <w:rsid w:val="003961E4"/>
    <w:rsid w:val="003A2453"/>
    <w:rsid w:val="003A339E"/>
    <w:rsid w:val="003A3DDF"/>
    <w:rsid w:val="003A5017"/>
    <w:rsid w:val="003B0E24"/>
    <w:rsid w:val="003B2A58"/>
    <w:rsid w:val="003B2F51"/>
    <w:rsid w:val="003B306E"/>
    <w:rsid w:val="003B516D"/>
    <w:rsid w:val="003C046F"/>
    <w:rsid w:val="003C27F6"/>
    <w:rsid w:val="003C3478"/>
    <w:rsid w:val="003C67AA"/>
    <w:rsid w:val="003C7392"/>
    <w:rsid w:val="003C7B99"/>
    <w:rsid w:val="003D0CE7"/>
    <w:rsid w:val="003D56E0"/>
    <w:rsid w:val="003D7D4D"/>
    <w:rsid w:val="003D7FBC"/>
    <w:rsid w:val="003E71D5"/>
    <w:rsid w:val="003F0455"/>
    <w:rsid w:val="003F097B"/>
    <w:rsid w:val="003F4A1D"/>
    <w:rsid w:val="003F769B"/>
    <w:rsid w:val="003F778A"/>
    <w:rsid w:val="00400217"/>
    <w:rsid w:val="00402841"/>
    <w:rsid w:val="004078F1"/>
    <w:rsid w:val="00407FF6"/>
    <w:rsid w:val="00410BB4"/>
    <w:rsid w:val="004129E5"/>
    <w:rsid w:val="00413195"/>
    <w:rsid w:val="00413E41"/>
    <w:rsid w:val="00420386"/>
    <w:rsid w:val="004221A2"/>
    <w:rsid w:val="00422D22"/>
    <w:rsid w:val="004263FC"/>
    <w:rsid w:val="004272F0"/>
    <w:rsid w:val="00427F4F"/>
    <w:rsid w:val="00430B19"/>
    <w:rsid w:val="0043462D"/>
    <w:rsid w:val="004422C3"/>
    <w:rsid w:val="0044413E"/>
    <w:rsid w:val="00444C1C"/>
    <w:rsid w:val="004451E7"/>
    <w:rsid w:val="00452AF7"/>
    <w:rsid w:val="00453CC4"/>
    <w:rsid w:val="004545A1"/>
    <w:rsid w:val="004554A3"/>
    <w:rsid w:val="00456106"/>
    <w:rsid w:val="004565AB"/>
    <w:rsid w:val="00457EB8"/>
    <w:rsid w:val="00461974"/>
    <w:rsid w:val="00463F4F"/>
    <w:rsid w:val="004646B4"/>
    <w:rsid w:val="00470580"/>
    <w:rsid w:val="00470683"/>
    <w:rsid w:val="00473749"/>
    <w:rsid w:val="0047593D"/>
    <w:rsid w:val="00475D9E"/>
    <w:rsid w:val="00476DDD"/>
    <w:rsid w:val="004854B9"/>
    <w:rsid w:val="00485B48"/>
    <w:rsid w:val="00486549"/>
    <w:rsid w:val="00493B9D"/>
    <w:rsid w:val="004940CB"/>
    <w:rsid w:val="00494700"/>
    <w:rsid w:val="004947FC"/>
    <w:rsid w:val="0049507E"/>
    <w:rsid w:val="00496505"/>
    <w:rsid w:val="00497015"/>
    <w:rsid w:val="00497282"/>
    <w:rsid w:val="004A1E2E"/>
    <w:rsid w:val="004A24A0"/>
    <w:rsid w:val="004B0E04"/>
    <w:rsid w:val="004B1367"/>
    <w:rsid w:val="004C0F55"/>
    <w:rsid w:val="004C169A"/>
    <w:rsid w:val="004C2043"/>
    <w:rsid w:val="004C2308"/>
    <w:rsid w:val="004C4F03"/>
    <w:rsid w:val="004C4F13"/>
    <w:rsid w:val="004C6960"/>
    <w:rsid w:val="004C6B8C"/>
    <w:rsid w:val="004D08EA"/>
    <w:rsid w:val="004D2EE3"/>
    <w:rsid w:val="004D316D"/>
    <w:rsid w:val="004D49D3"/>
    <w:rsid w:val="004D5BB0"/>
    <w:rsid w:val="004D5EA7"/>
    <w:rsid w:val="004D600E"/>
    <w:rsid w:val="004E42ED"/>
    <w:rsid w:val="004F1EFB"/>
    <w:rsid w:val="004F2E25"/>
    <w:rsid w:val="004F5394"/>
    <w:rsid w:val="005023A6"/>
    <w:rsid w:val="005037DC"/>
    <w:rsid w:val="00503E95"/>
    <w:rsid w:val="00504B18"/>
    <w:rsid w:val="00505777"/>
    <w:rsid w:val="00505D03"/>
    <w:rsid w:val="005079B7"/>
    <w:rsid w:val="00512893"/>
    <w:rsid w:val="00514AE6"/>
    <w:rsid w:val="005157B4"/>
    <w:rsid w:val="005158EC"/>
    <w:rsid w:val="00515AB7"/>
    <w:rsid w:val="005162BD"/>
    <w:rsid w:val="005164FD"/>
    <w:rsid w:val="0052025B"/>
    <w:rsid w:val="00521754"/>
    <w:rsid w:val="005254B5"/>
    <w:rsid w:val="00526130"/>
    <w:rsid w:val="005318EC"/>
    <w:rsid w:val="00535E75"/>
    <w:rsid w:val="00536D1E"/>
    <w:rsid w:val="00537B48"/>
    <w:rsid w:val="00543588"/>
    <w:rsid w:val="005451FC"/>
    <w:rsid w:val="0054542C"/>
    <w:rsid w:val="005524A0"/>
    <w:rsid w:val="00552FDA"/>
    <w:rsid w:val="00554E66"/>
    <w:rsid w:val="005564C8"/>
    <w:rsid w:val="00556FF1"/>
    <w:rsid w:val="00560447"/>
    <w:rsid w:val="00563AB0"/>
    <w:rsid w:val="00563DCE"/>
    <w:rsid w:val="00564378"/>
    <w:rsid w:val="0057246E"/>
    <w:rsid w:val="00577CCC"/>
    <w:rsid w:val="0058269D"/>
    <w:rsid w:val="00582F76"/>
    <w:rsid w:val="0058387D"/>
    <w:rsid w:val="00583A41"/>
    <w:rsid w:val="00585AC5"/>
    <w:rsid w:val="005869D4"/>
    <w:rsid w:val="00590841"/>
    <w:rsid w:val="00590C2B"/>
    <w:rsid w:val="00591BAD"/>
    <w:rsid w:val="00592421"/>
    <w:rsid w:val="00595221"/>
    <w:rsid w:val="005966C3"/>
    <w:rsid w:val="005A0D69"/>
    <w:rsid w:val="005A1045"/>
    <w:rsid w:val="005A15F8"/>
    <w:rsid w:val="005A553D"/>
    <w:rsid w:val="005A68C0"/>
    <w:rsid w:val="005A7872"/>
    <w:rsid w:val="005A7ED1"/>
    <w:rsid w:val="005B0980"/>
    <w:rsid w:val="005B2064"/>
    <w:rsid w:val="005B3453"/>
    <w:rsid w:val="005B4B73"/>
    <w:rsid w:val="005C0E61"/>
    <w:rsid w:val="005C5088"/>
    <w:rsid w:val="005D2A13"/>
    <w:rsid w:val="005D4648"/>
    <w:rsid w:val="005D6B07"/>
    <w:rsid w:val="005E04C3"/>
    <w:rsid w:val="005E08FE"/>
    <w:rsid w:val="005E3A43"/>
    <w:rsid w:val="005F02C9"/>
    <w:rsid w:val="005F2E6D"/>
    <w:rsid w:val="005F55E9"/>
    <w:rsid w:val="005F5F11"/>
    <w:rsid w:val="005F7C10"/>
    <w:rsid w:val="00600183"/>
    <w:rsid w:val="0060124B"/>
    <w:rsid w:val="00602261"/>
    <w:rsid w:val="006050CE"/>
    <w:rsid w:val="00605427"/>
    <w:rsid w:val="00605A63"/>
    <w:rsid w:val="0061447D"/>
    <w:rsid w:val="00614DA2"/>
    <w:rsid w:val="00623F29"/>
    <w:rsid w:val="00627857"/>
    <w:rsid w:val="00631CFF"/>
    <w:rsid w:val="00633E0A"/>
    <w:rsid w:val="00634458"/>
    <w:rsid w:val="006378ED"/>
    <w:rsid w:val="00643526"/>
    <w:rsid w:val="00643D8E"/>
    <w:rsid w:val="00644A86"/>
    <w:rsid w:val="00644E61"/>
    <w:rsid w:val="00645D79"/>
    <w:rsid w:val="006502CC"/>
    <w:rsid w:val="00651552"/>
    <w:rsid w:val="00653A60"/>
    <w:rsid w:val="00657457"/>
    <w:rsid w:val="0066014C"/>
    <w:rsid w:val="006617BD"/>
    <w:rsid w:val="00662710"/>
    <w:rsid w:val="00662DE7"/>
    <w:rsid w:val="00663A12"/>
    <w:rsid w:val="00665603"/>
    <w:rsid w:val="00666353"/>
    <w:rsid w:val="0066686F"/>
    <w:rsid w:val="00666BC6"/>
    <w:rsid w:val="00670828"/>
    <w:rsid w:val="00670D25"/>
    <w:rsid w:val="00670F05"/>
    <w:rsid w:val="006730B1"/>
    <w:rsid w:val="00675ED8"/>
    <w:rsid w:val="006762AE"/>
    <w:rsid w:val="00690311"/>
    <w:rsid w:val="00691E4A"/>
    <w:rsid w:val="0069396D"/>
    <w:rsid w:val="00693EFF"/>
    <w:rsid w:val="0069517E"/>
    <w:rsid w:val="00696693"/>
    <w:rsid w:val="006A083F"/>
    <w:rsid w:val="006A3010"/>
    <w:rsid w:val="006A42FC"/>
    <w:rsid w:val="006A7820"/>
    <w:rsid w:val="006B0ABC"/>
    <w:rsid w:val="006B10AD"/>
    <w:rsid w:val="006B39AD"/>
    <w:rsid w:val="006B480F"/>
    <w:rsid w:val="006C112E"/>
    <w:rsid w:val="006C1565"/>
    <w:rsid w:val="006C2809"/>
    <w:rsid w:val="006C30DD"/>
    <w:rsid w:val="006C326A"/>
    <w:rsid w:val="006C7C9F"/>
    <w:rsid w:val="006D0A0E"/>
    <w:rsid w:val="006D2CDA"/>
    <w:rsid w:val="006D5B39"/>
    <w:rsid w:val="006D64F2"/>
    <w:rsid w:val="006D6E40"/>
    <w:rsid w:val="006E0147"/>
    <w:rsid w:val="006E4880"/>
    <w:rsid w:val="006E6AD5"/>
    <w:rsid w:val="006F21CC"/>
    <w:rsid w:val="006F2AF6"/>
    <w:rsid w:val="006F507C"/>
    <w:rsid w:val="00700216"/>
    <w:rsid w:val="00703657"/>
    <w:rsid w:val="00703ADC"/>
    <w:rsid w:val="00704D39"/>
    <w:rsid w:val="007060AC"/>
    <w:rsid w:val="00707A72"/>
    <w:rsid w:val="00707CAB"/>
    <w:rsid w:val="007100D9"/>
    <w:rsid w:val="00710335"/>
    <w:rsid w:val="00714520"/>
    <w:rsid w:val="0071662A"/>
    <w:rsid w:val="00716BA6"/>
    <w:rsid w:val="00717640"/>
    <w:rsid w:val="00722DDE"/>
    <w:rsid w:val="007249D4"/>
    <w:rsid w:val="00725B39"/>
    <w:rsid w:val="0072767A"/>
    <w:rsid w:val="00727C00"/>
    <w:rsid w:val="007321DD"/>
    <w:rsid w:val="0073367D"/>
    <w:rsid w:val="007336C6"/>
    <w:rsid w:val="00733D53"/>
    <w:rsid w:val="00736BF6"/>
    <w:rsid w:val="007400FB"/>
    <w:rsid w:val="00740E2E"/>
    <w:rsid w:val="00743885"/>
    <w:rsid w:val="007459BF"/>
    <w:rsid w:val="00745DDB"/>
    <w:rsid w:val="0075219E"/>
    <w:rsid w:val="007536E5"/>
    <w:rsid w:val="00754325"/>
    <w:rsid w:val="00755A9E"/>
    <w:rsid w:val="00756727"/>
    <w:rsid w:val="0076246F"/>
    <w:rsid w:val="007628D2"/>
    <w:rsid w:val="00764297"/>
    <w:rsid w:val="00764CB6"/>
    <w:rsid w:val="0077042D"/>
    <w:rsid w:val="00770A31"/>
    <w:rsid w:val="0077360E"/>
    <w:rsid w:val="0077441C"/>
    <w:rsid w:val="0077559D"/>
    <w:rsid w:val="00775F3F"/>
    <w:rsid w:val="0078186A"/>
    <w:rsid w:val="0078256B"/>
    <w:rsid w:val="00784795"/>
    <w:rsid w:val="00784A94"/>
    <w:rsid w:val="007857F8"/>
    <w:rsid w:val="00786AE7"/>
    <w:rsid w:val="00792D03"/>
    <w:rsid w:val="00793A84"/>
    <w:rsid w:val="007948FE"/>
    <w:rsid w:val="007976B4"/>
    <w:rsid w:val="007979FA"/>
    <w:rsid w:val="007A204C"/>
    <w:rsid w:val="007A2724"/>
    <w:rsid w:val="007A2E8D"/>
    <w:rsid w:val="007A3B57"/>
    <w:rsid w:val="007A3D9C"/>
    <w:rsid w:val="007A47D9"/>
    <w:rsid w:val="007A7DB2"/>
    <w:rsid w:val="007B06A7"/>
    <w:rsid w:val="007B2210"/>
    <w:rsid w:val="007B2385"/>
    <w:rsid w:val="007B69F7"/>
    <w:rsid w:val="007C01C2"/>
    <w:rsid w:val="007C1073"/>
    <w:rsid w:val="007C2467"/>
    <w:rsid w:val="007C2EB9"/>
    <w:rsid w:val="007C5A35"/>
    <w:rsid w:val="007C6F84"/>
    <w:rsid w:val="007C7633"/>
    <w:rsid w:val="007D1279"/>
    <w:rsid w:val="007D2A37"/>
    <w:rsid w:val="007D353C"/>
    <w:rsid w:val="007D4C29"/>
    <w:rsid w:val="007D5CAF"/>
    <w:rsid w:val="007E00DC"/>
    <w:rsid w:val="007E161C"/>
    <w:rsid w:val="007E2CAB"/>
    <w:rsid w:val="007E3B61"/>
    <w:rsid w:val="007F06B5"/>
    <w:rsid w:val="007F1095"/>
    <w:rsid w:val="007F23B5"/>
    <w:rsid w:val="007F280E"/>
    <w:rsid w:val="007F487C"/>
    <w:rsid w:val="007F63DE"/>
    <w:rsid w:val="00801FF8"/>
    <w:rsid w:val="00802FE1"/>
    <w:rsid w:val="00804356"/>
    <w:rsid w:val="008050FA"/>
    <w:rsid w:val="00805F53"/>
    <w:rsid w:val="008060FA"/>
    <w:rsid w:val="00806172"/>
    <w:rsid w:val="008105C5"/>
    <w:rsid w:val="0081386D"/>
    <w:rsid w:val="008141E9"/>
    <w:rsid w:val="008148C9"/>
    <w:rsid w:val="00817916"/>
    <w:rsid w:val="00831E04"/>
    <w:rsid w:val="00832760"/>
    <w:rsid w:val="00832B87"/>
    <w:rsid w:val="008335A1"/>
    <w:rsid w:val="00844028"/>
    <w:rsid w:val="008463DF"/>
    <w:rsid w:val="00847306"/>
    <w:rsid w:val="0085093A"/>
    <w:rsid w:val="00854751"/>
    <w:rsid w:val="008547A5"/>
    <w:rsid w:val="008550AA"/>
    <w:rsid w:val="00856DA4"/>
    <w:rsid w:val="008605BC"/>
    <w:rsid w:val="0086062F"/>
    <w:rsid w:val="0086271C"/>
    <w:rsid w:val="00864B0E"/>
    <w:rsid w:val="00865C27"/>
    <w:rsid w:val="00867E14"/>
    <w:rsid w:val="00867E76"/>
    <w:rsid w:val="0087066E"/>
    <w:rsid w:val="0087089C"/>
    <w:rsid w:val="0087211D"/>
    <w:rsid w:val="00872BA2"/>
    <w:rsid w:val="00874115"/>
    <w:rsid w:val="00880B3F"/>
    <w:rsid w:val="00881CBC"/>
    <w:rsid w:val="008833B4"/>
    <w:rsid w:val="0088607B"/>
    <w:rsid w:val="0088673C"/>
    <w:rsid w:val="00886923"/>
    <w:rsid w:val="00887757"/>
    <w:rsid w:val="00890478"/>
    <w:rsid w:val="00890C6D"/>
    <w:rsid w:val="00892752"/>
    <w:rsid w:val="00893DB4"/>
    <w:rsid w:val="00895DF1"/>
    <w:rsid w:val="00896021"/>
    <w:rsid w:val="008978CD"/>
    <w:rsid w:val="008A030D"/>
    <w:rsid w:val="008A04EF"/>
    <w:rsid w:val="008A0599"/>
    <w:rsid w:val="008A3034"/>
    <w:rsid w:val="008A3F88"/>
    <w:rsid w:val="008A5BE7"/>
    <w:rsid w:val="008A70A9"/>
    <w:rsid w:val="008A7A8E"/>
    <w:rsid w:val="008B3261"/>
    <w:rsid w:val="008B3A05"/>
    <w:rsid w:val="008B6A6E"/>
    <w:rsid w:val="008B7884"/>
    <w:rsid w:val="008C0B8E"/>
    <w:rsid w:val="008C2BFC"/>
    <w:rsid w:val="008C4B31"/>
    <w:rsid w:val="008C5999"/>
    <w:rsid w:val="008C6DA8"/>
    <w:rsid w:val="008C7020"/>
    <w:rsid w:val="008D28B2"/>
    <w:rsid w:val="008D305E"/>
    <w:rsid w:val="008D631D"/>
    <w:rsid w:val="008D74F2"/>
    <w:rsid w:val="008E0292"/>
    <w:rsid w:val="008E049D"/>
    <w:rsid w:val="008E1923"/>
    <w:rsid w:val="008E1EC0"/>
    <w:rsid w:val="008E32B0"/>
    <w:rsid w:val="008E34C7"/>
    <w:rsid w:val="008E5411"/>
    <w:rsid w:val="008E60E2"/>
    <w:rsid w:val="008E65D4"/>
    <w:rsid w:val="008E6BCE"/>
    <w:rsid w:val="008E7499"/>
    <w:rsid w:val="008F38B3"/>
    <w:rsid w:val="008F3D74"/>
    <w:rsid w:val="008F4719"/>
    <w:rsid w:val="008F47EE"/>
    <w:rsid w:val="008F6255"/>
    <w:rsid w:val="00900845"/>
    <w:rsid w:val="00905F2B"/>
    <w:rsid w:val="009061AA"/>
    <w:rsid w:val="0090721E"/>
    <w:rsid w:val="009074C9"/>
    <w:rsid w:val="009111CB"/>
    <w:rsid w:val="00913248"/>
    <w:rsid w:val="00913D11"/>
    <w:rsid w:val="00913F9E"/>
    <w:rsid w:val="00914885"/>
    <w:rsid w:val="0091571A"/>
    <w:rsid w:val="009166D8"/>
    <w:rsid w:val="009167AC"/>
    <w:rsid w:val="00922D88"/>
    <w:rsid w:val="00925124"/>
    <w:rsid w:val="00925EA3"/>
    <w:rsid w:val="0092667D"/>
    <w:rsid w:val="00932E5B"/>
    <w:rsid w:val="00935293"/>
    <w:rsid w:val="00935B10"/>
    <w:rsid w:val="009367F9"/>
    <w:rsid w:val="00936CBE"/>
    <w:rsid w:val="00945A4B"/>
    <w:rsid w:val="00951B95"/>
    <w:rsid w:val="00953122"/>
    <w:rsid w:val="00953B22"/>
    <w:rsid w:val="009576F2"/>
    <w:rsid w:val="00960AAF"/>
    <w:rsid w:val="009703CB"/>
    <w:rsid w:val="00970B1E"/>
    <w:rsid w:val="00982EFA"/>
    <w:rsid w:val="00983695"/>
    <w:rsid w:val="00984532"/>
    <w:rsid w:val="00985168"/>
    <w:rsid w:val="009906A8"/>
    <w:rsid w:val="00990867"/>
    <w:rsid w:val="0099206E"/>
    <w:rsid w:val="009928CA"/>
    <w:rsid w:val="0099526D"/>
    <w:rsid w:val="009955C2"/>
    <w:rsid w:val="00996BA8"/>
    <w:rsid w:val="009978CC"/>
    <w:rsid w:val="009A3DB2"/>
    <w:rsid w:val="009A3F42"/>
    <w:rsid w:val="009A3F5C"/>
    <w:rsid w:val="009A599B"/>
    <w:rsid w:val="009A6747"/>
    <w:rsid w:val="009A6DBE"/>
    <w:rsid w:val="009A7FDE"/>
    <w:rsid w:val="009B2322"/>
    <w:rsid w:val="009B49A0"/>
    <w:rsid w:val="009B5733"/>
    <w:rsid w:val="009B76A1"/>
    <w:rsid w:val="009C17A7"/>
    <w:rsid w:val="009C2C09"/>
    <w:rsid w:val="009C2E04"/>
    <w:rsid w:val="009C4BBA"/>
    <w:rsid w:val="009C6586"/>
    <w:rsid w:val="009C79AB"/>
    <w:rsid w:val="009D0D14"/>
    <w:rsid w:val="009D455E"/>
    <w:rsid w:val="009E13E8"/>
    <w:rsid w:val="009E19F7"/>
    <w:rsid w:val="009E7993"/>
    <w:rsid w:val="009F08E7"/>
    <w:rsid w:val="009F18D9"/>
    <w:rsid w:val="009F38DB"/>
    <w:rsid w:val="009F3A6E"/>
    <w:rsid w:val="009F3AF4"/>
    <w:rsid w:val="009F63CD"/>
    <w:rsid w:val="009F65A6"/>
    <w:rsid w:val="00A014B2"/>
    <w:rsid w:val="00A01F7A"/>
    <w:rsid w:val="00A03511"/>
    <w:rsid w:val="00A12D4A"/>
    <w:rsid w:val="00A13D58"/>
    <w:rsid w:val="00A14660"/>
    <w:rsid w:val="00A14F9A"/>
    <w:rsid w:val="00A1576B"/>
    <w:rsid w:val="00A157FB"/>
    <w:rsid w:val="00A15FDD"/>
    <w:rsid w:val="00A17909"/>
    <w:rsid w:val="00A214EA"/>
    <w:rsid w:val="00A234D5"/>
    <w:rsid w:val="00A240DB"/>
    <w:rsid w:val="00A25C78"/>
    <w:rsid w:val="00A30113"/>
    <w:rsid w:val="00A30F36"/>
    <w:rsid w:val="00A31FB9"/>
    <w:rsid w:val="00A338F9"/>
    <w:rsid w:val="00A36072"/>
    <w:rsid w:val="00A36A43"/>
    <w:rsid w:val="00A36A62"/>
    <w:rsid w:val="00A36C2B"/>
    <w:rsid w:val="00A37130"/>
    <w:rsid w:val="00A41A21"/>
    <w:rsid w:val="00A4401B"/>
    <w:rsid w:val="00A44A6B"/>
    <w:rsid w:val="00A46C29"/>
    <w:rsid w:val="00A51857"/>
    <w:rsid w:val="00A54D79"/>
    <w:rsid w:val="00A55824"/>
    <w:rsid w:val="00A607B6"/>
    <w:rsid w:val="00A6108C"/>
    <w:rsid w:val="00A61172"/>
    <w:rsid w:val="00A63133"/>
    <w:rsid w:val="00A63AAA"/>
    <w:rsid w:val="00A6482A"/>
    <w:rsid w:val="00A661CD"/>
    <w:rsid w:val="00A668CA"/>
    <w:rsid w:val="00A675F7"/>
    <w:rsid w:val="00A72043"/>
    <w:rsid w:val="00A7229E"/>
    <w:rsid w:val="00A7304B"/>
    <w:rsid w:val="00A87736"/>
    <w:rsid w:val="00A90FF5"/>
    <w:rsid w:val="00A915A8"/>
    <w:rsid w:val="00A9308F"/>
    <w:rsid w:val="00A94E83"/>
    <w:rsid w:val="00A9664C"/>
    <w:rsid w:val="00A966D0"/>
    <w:rsid w:val="00A97D77"/>
    <w:rsid w:val="00AA13CE"/>
    <w:rsid w:val="00AA1E0E"/>
    <w:rsid w:val="00AA24CB"/>
    <w:rsid w:val="00AA3AF9"/>
    <w:rsid w:val="00AA3BB2"/>
    <w:rsid w:val="00AB43E1"/>
    <w:rsid w:val="00AB5C27"/>
    <w:rsid w:val="00AB6BA5"/>
    <w:rsid w:val="00AB797C"/>
    <w:rsid w:val="00AC013E"/>
    <w:rsid w:val="00AC08C8"/>
    <w:rsid w:val="00AC14CC"/>
    <w:rsid w:val="00AC1EDA"/>
    <w:rsid w:val="00AC3821"/>
    <w:rsid w:val="00AC61EA"/>
    <w:rsid w:val="00AC6CBD"/>
    <w:rsid w:val="00AC6F1A"/>
    <w:rsid w:val="00AC703A"/>
    <w:rsid w:val="00AC7859"/>
    <w:rsid w:val="00AD202B"/>
    <w:rsid w:val="00AD4175"/>
    <w:rsid w:val="00AD4FB1"/>
    <w:rsid w:val="00AD618D"/>
    <w:rsid w:val="00AE198D"/>
    <w:rsid w:val="00AE6524"/>
    <w:rsid w:val="00AE6D3F"/>
    <w:rsid w:val="00AF1BCC"/>
    <w:rsid w:val="00AF1DBD"/>
    <w:rsid w:val="00AF55B0"/>
    <w:rsid w:val="00AF6037"/>
    <w:rsid w:val="00AF63C0"/>
    <w:rsid w:val="00AF7146"/>
    <w:rsid w:val="00B07032"/>
    <w:rsid w:val="00B10A59"/>
    <w:rsid w:val="00B11820"/>
    <w:rsid w:val="00B12314"/>
    <w:rsid w:val="00B139ED"/>
    <w:rsid w:val="00B16738"/>
    <w:rsid w:val="00B210F8"/>
    <w:rsid w:val="00B21947"/>
    <w:rsid w:val="00B24DE6"/>
    <w:rsid w:val="00B305B4"/>
    <w:rsid w:val="00B30A29"/>
    <w:rsid w:val="00B30F44"/>
    <w:rsid w:val="00B31008"/>
    <w:rsid w:val="00B32885"/>
    <w:rsid w:val="00B32A73"/>
    <w:rsid w:val="00B3370A"/>
    <w:rsid w:val="00B34E08"/>
    <w:rsid w:val="00B37267"/>
    <w:rsid w:val="00B37819"/>
    <w:rsid w:val="00B406FC"/>
    <w:rsid w:val="00B422E5"/>
    <w:rsid w:val="00B4325A"/>
    <w:rsid w:val="00B44BF4"/>
    <w:rsid w:val="00B44C76"/>
    <w:rsid w:val="00B45E2A"/>
    <w:rsid w:val="00B47BDD"/>
    <w:rsid w:val="00B51633"/>
    <w:rsid w:val="00B51689"/>
    <w:rsid w:val="00B53F1A"/>
    <w:rsid w:val="00B55637"/>
    <w:rsid w:val="00B604E4"/>
    <w:rsid w:val="00B63499"/>
    <w:rsid w:val="00B63FD1"/>
    <w:rsid w:val="00B67131"/>
    <w:rsid w:val="00B6781D"/>
    <w:rsid w:val="00B67E43"/>
    <w:rsid w:val="00B721B3"/>
    <w:rsid w:val="00B74742"/>
    <w:rsid w:val="00B80037"/>
    <w:rsid w:val="00B82E79"/>
    <w:rsid w:val="00B86E87"/>
    <w:rsid w:val="00B873C1"/>
    <w:rsid w:val="00B90E5E"/>
    <w:rsid w:val="00B91374"/>
    <w:rsid w:val="00B9150B"/>
    <w:rsid w:val="00B92679"/>
    <w:rsid w:val="00B9372C"/>
    <w:rsid w:val="00B944C4"/>
    <w:rsid w:val="00B95CAE"/>
    <w:rsid w:val="00B96EAE"/>
    <w:rsid w:val="00BA0468"/>
    <w:rsid w:val="00BA06DE"/>
    <w:rsid w:val="00BA13CE"/>
    <w:rsid w:val="00BA21A5"/>
    <w:rsid w:val="00BA2546"/>
    <w:rsid w:val="00BA6E89"/>
    <w:rsid w:val="00BB006B"/>
    <w:rsid w:val="00BB06B3"/>
    <w:rsid w:val="00BB4A7B"/>
    <w:rsid w:val="00BB601F"/>
    <w:rsid w:val="00BB7206"/>
    <w:rsid w:val="00BB7536"/>
    <w:rsid w:val="00BC678D"/>
    <w:rsid w:val="00BC6BF4"/>
    <w:rsid w:val="00BC6D2E"/>
    <w:rsid w:val="00BC7BB5"/>
    <w:rsid w:val="00BD0087"/>
    <w:rsid w:val="00BD0244"/>
    <w:rsid w:val="00BD410D"/>
    <w:rsid w:val="00BD52FA"/>
    <w:rsid w:val="00BE05FF"/>
    <w:rsid w:val="00BE6E4F"/>
    <w:rsid w:val="00BE77B7"/>
    <w:rsid w:val="00BF1592"/>
    <w:rsid w:val="00BF2942"/>
    <w:rsid w:val="00BF4D5A"/>
    <w:rsid w:val="00C01AB7"/>
    <w:rsid w:val="00C01EF1"/>
    <w:rsid w:val="00C05E1C"/>
    <w:rsid w:val="00C11260"/>
    <w:rsid w:val="00C14EF8"/>
    <w:rsid w:val="00C15DE0"/>
    <w:rsid w:val="00C174D3"/>
    <w:rsid w:val="00C20291"/>
    <w:rsid w:val="00C22B8E"/>
    <w:rsid w:val="00C2393A"/>
    <w:rsid w:val="00C23A8E"/>
    <w:rsid w:val="00C23F89"/>
    <w:rsid w:val="00C2438C"/>
    <w:rsid w:val="00C26C95"/>
    <w:rsid w:val="00C305E5"/>
    <w:rsid w:val="00C320DE"/>
    <w:rsid w:val="00C33086"/>
    <w:rsid w:val="00C345E7"/>
    <w:rsid w:val="00C35BEF"/>
    <w:rsid w:val="00C36DE3"/>
    <w:rsid w:val="00C36E51"/>
    <w:rsid w:val="00C37E06"/>
    <w:rsid w:val="00C41006"/>
    <w:rsid w:val="00C412AE"/>
    <w:rsid w:val="00C42977"/>
    <w:rsid w:val="00C435B4"/>
    <w:rsid w:val="00C44773"/>
    <w:rsid w:val="00C45BA5"/>
    <w:rsid w:val="00C47BEA"/>
    <w:rsid w:val="00C52CCD"/>
    <w:rsid w:val="00C53993"/>
    <w:rsid w:val="00C56201"/>
    <w:rsid w:val="00C57C6E"/>
    <w:rsid w:val="00C61A60"/>
    <w:rsid w:val="00C63D47"/>
    <w:rsid w:val="00C67B7A"/>
    <w:rsid w:val="00C70A5C"/>
    <w:rsid w:val="00C713D4"/>
    <w:rsid w:val="00C73874"/>
    <w:rsid w:val="00C74A7B"/>
    <w:rsid w:val="00C75217"/>
    <w:rsid w:val="00C76AE3"/>
    <w:rsid w:val="00C776F4"/>
    <w:rsid w:val="00C81583"/>
    <w:rsid w:val="00C87AEC"/>
    <w:rsid w:val="00C9014E"/>
    <w:rsid w:val="00C91D04"/>
    <w:rsid w:val="00C91EA0"/>
    <w:rsid w:val="00C97505"/>
    <w:rsid w:val="00CA1E4D"/>
    <w:rsid w:val="00CA296A"/>
    <w:rsid w:val="00CA3E8E"/>
    <w:rsid w:val="00CA4A6E"/>
    <w:rsid w:val="00CA5D80"/>
    <w:rsid w:val="00CA6663"/>
    <w:rsid w:val="00CA73AF"/>
    <w:rsid w:val="00CB1FFC"/>
    <w:rsid w:val="00CB3A5B"/>
    <w:rsid w:val="00CB47DF"/>
    <w:rsid w:val="00CB4921"/>
    <w:rsid w:val="00CB5354"/>
    <w:rsid w:val="00CB63D5"/>
    <w:rsid w:val="00CB6720"/>
    <w:rsid w:val="00CC060B"/>
    <w:rsid w:val="00CC0E1B"/>
    <w:rsid w:val="00CC41F1"/>
    <w:rsid w:val="00CC6901"/>
    <w:rsid w:val="00CC7A74"/>
    <w:rsid w:val="00CD2234"/>
    <w:rsid w:val="00CD28D7"/>
    <w:rsid w:val="00CD5BBF"/>
    <w:rsid w:val="00CE0B42"/>
    <w:rsid w:val="00CE2C5D"/>
    <w:rsid w:val="00CE461F"/>
    <w:rsid w:val="00CF2099"/>
    <w:rsid w:val="00CF3923"/>
    <w:rsid w:val="00CF3F97"/>
    <w:rsid w:val="00CF7D59"/>
    <w:rsid w:val="00D003B0"/>
    <w:rsid w:val="00D02699"/>
    <w:rsid w:val="00D02E2D"/>
    <w:rsid w:val="00D032E5"/>
    <w:rsid w:val="00D03B10"/>
    <w:rsid w:val="00D04B90"/>
    <w:rsid w:val="00D04E0A"/>
    <w:rsid w:val="00D04EAD"/>
    <w:rsid w:val="00D06AFE"/>
    <w:rsid w:val="00D177F9"/>
    <w:rsid w:val="00D21142"/>
    <w:rsid w:val="00D21685"/>
    <w:rsid w:val="00D22C65"/>
    <w:rsid w:val="00D23672"/>
    <w:rsid w:val="00D23AD4"/>
    <w:rsid w:val="00D24368"/>
    <w:rsid w:val="00D24D01"/>
    <w:rsid w:val="00D258F4"/>
    <w:rsid w:val="00D261D5"/>
    <w:rsid w:val="00D265D6"/>
    <w:rsid w:val="00D30AA9"/>
    <w:rsid w:val="00D3254A"/>
    <w:rsid w:val="00D33495"/>
    <w:rsid w:val="00D33D6A"/>
    <w:rsid w:val="00D34C30"/>
    <w:rsid w:val="00D40BBB"/>
    <w:rsid w:val="00D40DC2"/>
    <w:rsid w:val="00D51512"/>
    <w:rsid w:val="00D55AB2"/>
    <w:rsid w:val="00D56D41"/>
    <w:rsid w:val="00D63353"/>
    <w:rsid w:val="00D63F19"/>
    <w:rsid w:val="00D66085"/>
    <w:rsid w:val="00D660E4"/>
    <w:rsid w:val="00D7066A"/>
    <w:rsid w:val="00D7129F"/>
    <w:rsid w:val="00D733C6"/>
    <w:rsid w:val="00D7353D"/>
    <w:rsid w:val="00D76B72"/>
    <w:rsid w:val="00D80F68"/>
    <w:rsid w:val="00D84606"/>
    <w:rsid w:val="00D863D3"/>
    <w:rsid w:val="00D87FD2"/>
    <w:rsid w:val="00D9019C"/>
    <w:rsid w:val="00D93C6D"/>
    <w:rsid w:val="00D95B8C"/>
    <w:rsid w:val="00DA3207"/>
    <w:rsid w:val="00DA4829"/>
    <w:rsid w:val="00DA490B"/>
    <w:rsid w:val="00DB0160"/>
    <w:rsid w:val="00DB0D53"/>
    <w:rsid w:val="00DB1652"/>
    <w:rsid w:val="00DC00F9"/>
    <w:rsid w:val="00DC44F6"/>
    <w:rsid w:val="00DD133D"/>
    <w:rsid w:val="00DD5636"/>
    <w:rsid w:val="00DD61E3"/>
    <w:rsid w:val="00DE1064"/>
    <w:rsid w:val="00DE219E"/>
    <w:rsid w:val="00DE22BF"/>
    <w:rsid w:val="00DE2885"/>
    <w:rsid w:val="00DE29D8"/>
    <w:rsid w:val="00DE2B28"/>
    <w:rsid w:val="00DE2EE0"/>
    <w:rsid w:val="00DE3254"/>
    <w:rsid w:val="00DE53AF"/>
    <w:rsid w:val="00DF4DDC"/>
    <w:rsid w:val="00DF51D4"/>
    <w:rsid w:val="00DF5B71"/>
    <w:rsid w:val="00DF6EA5"/>
    <w:rsid w:val="00E00054"/>
    <w:rsid w:val="00E04025"/>
    <w:rsid w:val="00E05C34"/>
    <w:rsid w:val="00E05E52"/>
    <w:rsid w:val="00E13EB0"/>
    <w:rsid w:val="00E20625"/>
    <w:rsid w:val="00E3123D"/>
    <w:rsid w:val="00E33B44"/>
    <w:rsid w:val="00E33C22"/>
    <w:rsid w:val="00E33E73"/>
    <w:rsid w:val="00E33FC7"/>
    <w:rsid w:val="00E34A39"/>
    <w:rsid w:val="00E35421"/>
    <w:rsid w:val="00E36212"/>
    <w:rsid w:val="00E365CE"/>
    <w:rsid w:val="00E36E59"/>
    <w:rsid w:val="00E40350"/>
    <w:rsid w:val="00E422B2"/>
    <w:rsid w:val="00E4678F"/>
    <w:rsid w:val="00E468EC"/>
    <w:rsid w:val="00E51E55"/>
    <w:rsid w:val="00E52EBA"/>
    <w:rsid w:val="00E618EA"/>
    <w:rsid w:val="00E63702"/>
    <w:rsid w:val="00E64C4C"/>
    <w:rsid w:val="00E6566F"/>
    <w:rsid w:val="00E6579E"/>
    <w:rsid w:val="00E67952"/>
    <w:rsid w:val="00E83F65"/>
    <w:rsid w:val="00E8499B"/>
    <w:rsid w:val="00E85038"/>
    <w:rsid w:val="00E85422"/>
    <w:rsid w:val="00E85D07"/>
    <w:rsid w:val="00E8650F"/>
    <w:rsid w:val="00E86524"/>
    <w:rsid w:val="00E8679D"/>
    <w:rsid w:val="00E9027E"/>
    <w:rsid w:val="00E91D27"/>
    <w:rsid w:val="00E91F98"/>
    <w:rsid w:val="00E9273C"/>
    <w:rsid w:val="00EA208B"/>
    <w:rsid w:val="00EA2E45"/>
    <w:rsid w:val="00EA2FB4"/>
    <w:rsid w:val="00EA3746"/>
    <w:rsid w:val="00EA3D61"/>
    <w:rsid w:val="00EA4130"/>
    <w:rsid w:val="00EA6FEB"/>
    <w:rsid w:val="00EB2AFB"/>
    <w:rsid w:val="00EB3843"/>
    <w:rsid w:val="00EB391C"/>
    <w:rsid w:val="00EB3CFF"/>
    <w:rsid w:val="00EB4EDE"/>
    <w:rsid w:val="00EB7B16"/>
    <w:rsid w:val="00EC20C6"/>
    <w:rsid w:val="00EC6774"/>
    <w:rsid w:val="00EC76EC"/>
    <w:rsid w:val="00ED0D92"/>
    <w:rsid w:val="00ED186F"/>
    <w:rsid w:val="00ED1CB0"/>
    <w:rsid w:val="00ED6736"/>
    <w:rsid w:val="00ED7728"/>
    <w:rsid w:val="00EE0072"/>
    <w:rsid w:val="00EE122D"/>
    <w:rsid w:val="00EE1C02"/>
    <w:rsid w:val="00EE1D39"/>
    <w:rsid w:val="00EE2F17"/>
    <w:rsid w:val="00EE3FFB"/>
    <w:rsid w:val="00EE51E3"/>
    <w:rsid w:val="00EE6F2A"/>
    <w:rsid w:val="00EF08F8"/>
    <w:rsid w:val="00EF3CED"/>
    <w:rsid w:val="00EF45A0"/>
    <w:rsid w:val="00EF47F4"/>
    <w:rsid w:val="00EF5073"/>
    <w:rsid w:val="00EF6254"/>
    <w:rsid w:val="00F00CF0"/>
    <w:rsid w:val="00F0134F"/>
    <w:rsid w:val="00F02D86"/>
    <w:rsid w:val="00F044FD"/>
    <w:rsid w:val="00F0629F"/>
    <w:rsid w:val="00F07B9E"/>
    <w:rsid w:val="00F10EF1"/>
    <w:rsid w:val="00F13837"/>
    <w:rsid w:val="00F14A47"/>
    <w:rsid w:val="00F17160"/>
    <w:rsid w:val="00F20F70"/>
    <w:rsid w:val="00F23B56"/>
    <w:rsid w:val="00F23E70"/>
    <w:rsid w:val="00F25367"/>
    <w:rsid w:val="00F30239"/>
    <w:rsid w:val="00F33544"/>
    <w:rsid w:val="00F3553B"/>
    <w:rsid w:val="00F35B44"/>
    <w:rsid w:val="00F374C0"/>
    <w:rsid w:val="00F37B80"/>
    <w:rsid w:val="00F37C7E"/>
    <w:rsid w:val="00F41151"/>
    <w:rsid w:val="00F45861"/>
    <w:rsid w:val="00F5061E"/>
    <w:rsid w:val="00F51E14"/>
    <w:rsid w:val="00F52BC6"/>
    <w:rsid w:val="00F54E95"/>
    <w:rsid w:val="00F56809"/>
    <w:rsid w:val="00F574B9"/>
    <w:rsid w:val="00F6304D"/>
    <w:rsid w:val="00F65FEE"/>
    <w:rsid w:val="00F67A27"/>
    <w:rsid w:val="00F773DF"/>
    <w:rsid w:val="00F859AA"/>
    <w:rsid w:val="00F8716E"/>
    <w:rsid w:val="00F906E4"/>
    <w:rsid w:val="00F9089F"/>
    <w:rsid w:val="00F91F59"/>
    <w:rsid w:val="00F9274F"/>
    <w:rsid w:val="00FA0BB3"/>
    <w:rsid w:val="00FA0C48"/>
    <w:rsid w:val="00FA103E"/>
    <w:rsid w:val="00FA3893"/>
    <w:rsid w:val="00FA3D4E"/>
    <w:rsid w:val="00FA4533"/>
    <w:rsid w:val="00FA6F7F"/>
    <w:rsid w:val="00FA735C"/>
    <w:rsid w:val="00FB02CA"/>
    <w:rsid w:val="00FB19B1"/>
    <w:rsid w:val="00FB3C6A"/>
    <w:rsid w:val="00FB5255"/>
    <w:rsid w:val="00FB63AF"/>
    <w:rsid w:val="00FB6FC3"/>
    <w:rsid w:val="00FB7699"/>
    <w:rsid w:val="00FB7DCC"/>
    <w:rsid w:val="00FC1AA0"/>
    <w:rsid w:val="00FC2313"/>
    <w:rsid w:val="00FC4F12"/>
    <w:rsid w:val="00FC54B2"/>
    <w:rsid w:val="00FC7375"/>
    <w:rsid w:val="00FC74C9"/>
    <w:rsid w:val="00FD1F6D"/>
    <w:rsid w:val="00FD26E6"/>
    <w:rsid w:val="00FD53FF"/>
    <w:rsid w:val="00FD61B8"/>
    <w:rsid w:val="00FD71E9"/>
    <w:rsid w:val="00FE0E5F"/>
    <w:rsid w:val="00FE238D"/>
    <w:rsid w:val="00FE3B03"/>
    <w:rsid w:val="00FE3BF5"/>
    <w:rsid w:val="00FE743C"/>
    <w:rsid w:val="00FF5A78"/>
    <w:rsid w:val="00FF677F"/>
    <w:rsid w:val="011800D4"/>
    <w:rsid w:val="0132783D"/>
    <w:rsid w:val="01453A14"/>
    <w:rsid w:val="0162119C"/>
    <w:rsid w:val="01650904"/>
    <w:rsid w:val="017C6E6B"/>
    <w:rsid w:val="01D1090A"/>
    <w:rsid w:val="023103BA"/>
    <w:rsid w:val="02567B9B"/>
    <w:rsid w:val="025738DC"/>
    <w:rsid w:val="02646FD5"/>
    <w:rsid w:val="02656835"/>
    <w:rsid w:val="02714395"/>
    <w:rsid w:val="02941DC5"/>
    <w:rsid w:val="02D212D8"/>
    <w:rsid w:val="02E770E1"/>
    <w:rsid w:val="02FC1423"/>
    <w:rsid w:val="030A6EC5"/>
    <w:rsid w:val="031E62CB"/>
    <w:rsid w:val="03DF6DB2"/>
    <w:rsid w:val="04133D44"/>
    <w:rsid w:val="04720B85"/>
    <w:rsid w:val="04AD744D"/>
    <w:rsid w:val="054C2543"/>
    <w:rsid w:val="059613B6"/>
    <w:rsid w:val="05A33B1F"/>
    <w:rsid w:val="05A56B6B"/>
    <w:rsid w:val="05E65BAD"/>
    <w:rsid w:val="062E5905"/>
    <w:rsid w:val="063C4683"/>
    <w:rsid w:val="063C68B4"/>
    <w:rsid w:val="0695553F"/>
    <w:rsid w:val="069C151F"/>
    <w:rsid w:val="06A374B1"/>
    <w:rsid w:val="06D50CA8"/>
    <w:rsid w:val="06EC2B69"/>
    <w:rsid w:val="06F11143"/>
    <w:rsid w:val="07944DAE"/>
    <w:rsid w:val="079875D0"/>
    <w:rsid w:val="07B216D8"/>
    <w:rsid w:val="07D16002"/>
    <w:rsid w:val="08444ADB"/>
    <w:rsid w:val="0896666F"/>
    <w:rsid w:val="08AD09D0"/>
    <w:rsid w:val="09296B5B"/>
    <w:rsid w:val="0930321F"/>
    <w:rsid w:val="09711FEA"/>
    <w:rsid w:val="09AA7ADC"/>
    <w:rsid w:val="09B939CC"/>
    <w:rsid w:val="09BD6F05"/>
    <w:rsid w:val="09BD7309"/>
    <w:rsid w:val="09D53AE5"/>
    <w:rsid w:val="09E04976"/>
    <w:rsid w:val="0A395223"/>
    <w:rsid w:val="0A4C70C9"/>
    <w:rsid w:val="0AC423F6"/>
    <w:rsid w:val="0AD731CB"/>
    <w:rsid w:val="0AFA5870"/>
    <w:rsid w:val="0AFD44E7"/>
    <w:rsid w:val="0B0F2F44"/>
    <w:rsid w:val="0B914834"/>
    <w:rsid w:val="0BA973FE"/>
    <w:rsid w:val="0BAD28E2"/>
    <w:rsid w:val="0BDC0A2D"/>
    <w:rsid w:val="0C2903E0"/>
    <w:rsid w:val="0C607954"/>
    <w:rsid w:val="0C6339C9"/>
    <w:rsid w:val="0C662A91"/>
    <w:rsid w:val="0C9B6C3C"/>
    <w:rsid w:val="0C9F3FA6"/>
    <w:rsid w:val="0CB136E8"/>
    <w:rsid w:val="0D171B37"/>
    <w:rsid w:val="0D227935"/>
    <w:rsid w:val="0D303933"/>
    <w:rsid w:val="0D341E46"/>
    <w:rsid w:val="0D632840"/>
    <w:rsid w:val="0D906017"/>
    <w:rsid w:val="0DFE5079"/>
    <w:rsid w:val="0E285928"/>
    <w:rsid w:val="0E507F66"/>
    <w:rsid w:val="0E5415A8"/>
    <w:rsid w:val="0E657811"/>
    <w:rsid w:val="0E8405CB"/>
    <w:rsid w:val="0E901E81"/>
    <w:rsid w:val="0ED55BB5"/>
    <w:rsid w:val="0F0C0247"/>
    <w:rsid w:val="0F0E0E2E"/>
    <w:rsid w:val="0F1A17F1"/>
    <w:rsid w:val="0F503CB0"/>
    <w:rsid w:val="0F5B4E2B"/>
    <w:rsid w:val="0FB30519"/>
    <w:rsid w:val="0FEA52DE"/>
    <w:rsid w:val="0FF55875"/>
    <w:rsid w:val="103709CC"/>
    <w:rsid w:val="103E61FE"/>
    <w:rsid w:val="107B60D6"/>
    <w:rsid w:val="108871F8"/>
    <w:rsid w:val="10AB4EEB"/>
    <w:rsid w:val="10E42B1F"/>
    <w:rsid w:val="10EA0FB4"/>
    <w:rsid w:val="11311403"/>
    <w:rsid w:val="11455F9F"/>
    <w:rsid w:val="1181566E"/>
    <w:rsid w:val="118C2F9A"/>
    <w:rsid w:val="122B166A"/>
    <w:rsid w:val="12423569"/>
    <w:rsid w:val="12456630"/>
    <w:rsid w:val="127D7762"/>
    <w:rsid w:val="128123D2"/>
    <w:rsid w:val="12AA10F1"/>
    <w:rsid w:val="12B50A48"/>
    <w:rsid w:val="12EA4B0E"/>
    <w:rsid w:val="12FB03D7"/>
    <w:rsid w:val="131C4CCA"/>
    <w:rsid w:val="137822AB"/>
    <w:rsid w:val="13904240"/>
    <w:rsid w:val="13AC7923"/>
    <w:rsid w:val="13DB43FE"/>
    <w:rsid w:val="14223741"/>
    <w:rsid w:val="143E34D2"/>
    <w:rsid w:val="143E4A1F"/>
    <w:rsid w:val="145D22F7"/>
    <w:rsid w:val="14681A9C"/>
    <w:rsid w:val="14772A73"/>
    <w:rsid w:val="15023C9F"/>
    <w:rsid w:val="154537CD"/>
    <w:rsid w:val="15617D9C"/>
    <w:rsid w:val="156A0E93"/>
    <w:rsid w:val="156A35F2"/>
    <w:rsid w:val="15860821"/>
    <w:rsid w:val="159C67C1"/>
    <w:rsid w:val="15B21409"/>
    <w:rsid w:val="15C40F54"/>
    <w:rsid w:val="15D1541F"/>
    <w:rsid w:val="15D46CBD"/>
    <w:rsid w:val="15E05662"/>
    <w:rsid w:val="162B0983"/>
    <w:rsid w:val="166D5BA5"/>
    <w:rsid w:val="16816E45"/>
    <w:rsid w:val="16D4115B"/>
    <w:rsid w:val="16F30626"/>
    <w:rsid w:val="17324FA7"/>
    <w:rsid w:val="17400B06"/>
    <w:rsid w:val="17777003"/>
    <w:rsid w:val="17935CD1"/>
    <w:rsid w:val="17AA23CB"/>
    <w:rsid w:val="17B17FAC"/>
    <w:rsid w:val="17BF5E77"/>
    <w:rsid w:val="17E14774"/>
    <w:rsid w:val="17E458DD"/>
    <w:rsid w:val="183A54FD"/>
    <w:rsid w:val="183B11C6"/>
    <w:rsid w:val="1867206B"/>
    <w:rsid w:val="18C13529"/>
    <w:rsid w:val="190834C3"/>
    <w:rsid w:val="191136C2"/>
    <w:rsid w:val="193D1D7F"/>
    <w:rsid w:val="193F08F1"/>
    <w:rsid w:val="19526877"/>
    <w:rsid w:val="199663FA"/>
    <w:rsid w:val="19A24C02"/>
    <w:rsid w:val="1A0C1A45"/>
    <w:rsid w:val="1A29313B"/>
    <w:rsid w:val="1A867200"/>
    <w:rsid w:val="1A98475D"/>
    <w:rsid w:val="1AA61345"/>
    <w:rsid w:val="1AF20352"/>
    <w:rsid w:val="1B495A57"/>
    <w:rsid w:val="1B6B1404"/>
    <w:rsid w:val="1B6E13F2"/>
    <w:rsid w:val="1B764FD5"/>
    <w:rsid w:val="1B8229A5"/>
    <w:rsid w:val="1B9A62B3"/>
    <w:rsid w:val="1BD7675B"/>
    <w:rsid w:val="1BE203E1"/>
    <w:rsid w:val="1BE9401F"/>
    <w:rsid w:val="1C5C04B3"/>
    <w:rsid w:val="1CC70875"/>
    <w:rsid w:val="1CD87093"/>
    <w:rsid w:val="1D547075"/>
    <w:rsid w:val="1DAF58DD"/>
    <w:rsid w:val="1DFC71C2"/>
    <w:rsid w:val="1E0D3B7E"/>
    <w:rsid w:val="1E107970"/>
    <w:rsid w:val="1E333AFC"/>
    <w:rsid w:val="1E54127B"/>
    <w:rsid w:val="1E6C7B25"/>
    <w:rsid w:val="1EA43BD9"/>
    <w:rsid w:val="1EAC037C"/>
    <w:rsid w:val="1EAC6A29"/>
    <w:rsid w:val="1EB57186"/>
    <w:rsid w:val="1EE937D9"/>
    <w:rsid w:val="1EEA4845"/>
    <w:rsid w:val="1F093BC8"/>
    <w:rsid w:val="1F2A132B"/>
    <w:rsid w:val="1F777037"/>
    <w:rsid w:val="1F8A45CD"/>
    <w:rsid w:val="1F923C58"/>
    <w:rsid w:val="1FA53BA4"/>
    <w:rsid w:val="204C3D31"/>
    <w:rsid w:val="20B834A0"/>
    <w:rsid w:val="20E95C9B"/>
    <w:rsid w:val="20F36B91"/>
    <w:rsid w:val="212B0C48"/>
    <w:rsid w:val="215C7CAC"/>
    <w:rsid w:val="2164183D"/>
    <w:rsid w:val="216A0CFE"/>
    <w:rsid w:val="219038B9"/>
    <w:rsid w:val="21B26104"/>
    <w:rsid w:val="21EB1C56"/>
    <w:rsid w:val="22065A4D"/>
    <w:rsid w:val="225D504E"/>
    <w:rsid w:val="22681C75"/>
    <w:rsid w:val="22C62984"/>
    <w:rsid w:val="22FB5DDA"/>
    <w:rsid w:val="230A01C2"/>
    <w:rsid w:val="23385E0D"/>
    <w:rsid w:val="23386ADD"/>
    <w:rsid w:val="233F1370"/>
    <w:rsid w:val="234D334C"/>
    <w:rsid w:val="23523E1B"/>
    <w:rsid w:val="23A44173"/>
    <w:rsid w:val="23DB1D4D"/>
    <w:rsid w:val="23EF2CA1"/>
    <w:rsid w:val="2453523D"/>
    <w:rsid w:val="24547535"/>
    <w:rsid w:val="24651B54"/>
    <w:rsid w:val="248626FF"/>
    <w:rsid w:val="24D94BA5"/>
    <w:rsid w:val="2536730E"/>
    <w:rsid w:val="255C2C0B"/>
    <w:rsid w:val="25675458"/>
    <w:rsid w:val="25A55F80"/>
    <w:rsid w:val="25A6721B"/>
    <w:rsid w:val="25BC4E69"/>
    <w:rsid w:val="25C04566"/>
    <w:rsid w:val="25CB30FC"/>
    <w:rsid w:val="25E87DB6"/>
    <w:rsid w:val="25FF4F80"/>
    <w:rsid w:val="260770CA"/>
    <w:rsid w:val="26170C2C"/>
    <w:rsid w:val="26265313"/>
    <w:rsid w:val="269B0E04"/>
    <w:rsid w:val="27131AA3"/>
    <w:rsid w:val="27234029"/>
    <w:rsid w:val="27266695"/>
    <w:rsid w:val="279D4B9B"/>
    <w:rsid w:val="27D05727"/>
    <w:rsid w:val="27D20565"/>
    <w:rsid w:val="27ED55B9"/>
    <w:rsid w:val="280E3CC8"/>
    <w:rsid w:val="28924EE2"/>
    <w:rsid w:val="28C225B7"/>
    <w:rsid w:val="28C66939"/>
    <w:rsid w:val="29226266"/>
    <w:rsid w:val="294E7636"/>
    <w:rsid w:val="2A4915D0"/>
    <w:rsid w:val="2A4E6BE6"/>
    <w:rsid w:val="2A522B7B"/>
    <w:rsid w:val="2A977046"/>
    <w:rsid w:val="2ACA21B6"/>
    <w:rsid w:val="2AD06FDF"/>
    <w:rsid w:val="2AF62191"/>
    <w:rsid w:val="2B142606"/>
    <w:rsid w:val="2B231E21"/>
    <w:rsid w:val="2B2A31B0"/>
    <w:rsid w:val="2B557836"/>
    <w:rsid w:val="2B6B21B1"/>
    <w:rsid w:val="2B72495B"/>
    <w:rsid w:val="2B9E0122"/>
    <w:rsid w:val="2BCD6DAC"/>
    <w:rsid w:val="2BCF423B"/>
    <w:rsid w:val="2BE23A8A"/>
    <w:rsid w:val="2C412EA7"/>
    <w:rsid w:val="2C99128B"/>
    <w:rsid w:val="2C9A503F"/>
    <w:rsid w:val="2CAB47C4"/>
    <w:rsid w:val="2CDC672B"/>
    <w:rsid w:val="2D4E1D0E"/>
    <w:rsid w:val="2D5A792A"/>
    <w:rsid w:val="2D724F7A"/>
    <w:rsid w:val="2D9800C9"/>
    <w:rsid w:val="2DF873FB"/>
    <w:rsid w:val="2DFF0DF1"/>
    <w:rsid w:val="2E075A2A"/>
    <w:rsid w:val="2E3A714C"/>
    <w:rsid w:val="2E460399"/>
    <w:rsid w:val="2E613279"/>
    <w:rsid w:val="2E692599"/>
    <w:rsid w:val="2E71242C"/>
    <w:rsid w:val="2E8950CD"/>
    <w:rsid w:val="2ED95618"/>
    <w:rsid w:val="2EE13C69"/>
    <w:rsid w:val="2EE93EAA"/>
    <w:rsid w:val="2EF17594"/>
    <w:rsid w:val="2F2F348A"/>
    <w:rsid w:val="2F4132FB"/>
    <w:rsid w:val="2F6764EB"/>
    <w:rsid w:val="2F681D98"/>
    <w:rsid w:val="2F7E747D"/>
    <w:rsid w:val="2F7E7A9F"/>
    <w:rsid w:val="2F9257C7"/>
    <w:rsid w:val="2FA57332"/>
    <w:rsid w:val="2FA972A5"/>
    <w:rsid w:val="2FBB0997"/>
    <w:rsid w:val="2FBD4E5E"/>
    <w:rsid w:val="302B18FC"/>
    <w:rsid w:val="30590093"/>
    <w:rsid w:val="306615BF"/>
    <w:rsid w:val="30711881"/>
    <w:rsid w:val="30776BDB"/>
    <w:rsid w:val="309E0669"/>
    <w:rsid w:val="31091AB9"/>
    <w:rsid w:val="31093867"/>
    <w:rsid w:val="31101A64"/>
    <w:rsid w:val="312B1A2F"/>
    <w:rsid w:val="31496359"/>
    <w:rsid w:val="31747964"/>
    <w:rsid w:val="317C4A6D"/>
    <w:rsid w:val="319F1212"/>
    <w:rsid w:val="31B76F70"/>
    <w:rsid w:val="31D9592F"/>
    <w:rsid w:val="31F97D80"/>
    <w:rsid w:val="321F230C"/>
    <w:rsid w:val="3238560B"/>
    <w:rsid w:val="327D62BB"/>
    <w:rsid w:val="32A8166A"/>
    <w:rsid w:val="32CE2D60"/>
    <w:rsid w:val="32D05834"/>
    <w:rsid w:val="32E14A9C"/>
    <w:rsid w:val="33036D8D"/>
    <w:rsid w:val="33270DB4"/>
    <w:rsid w:val="334D51BC"/>
    <w:rsid w:val="33AF6D69"/>
    <w:rsid w:val="33C04B98"/>
    <w:rsid w:val="34297241"/>
    <w:rsid w:val="34367069"/>
    <w:rsid w:val="343E7A98"/>
    <w:rsid w:val="343F42CC"/>
    <w:rsid w:val="345A7AB0"/>
    <w:rsid w:val="34645E1B"/>
    <w:rsid w:val="346F786D"/>
    <w:rsid w:val="347D4A1E"/>
    <w:rsid w:val="34DB1A90"/>
    <w:rsid w:val="352B5F55"/>
    <w:rsid w:val="356F6516"/>
    <w:rsid w:val="35795F9A"/>
    <w:rsid w:val="358D3CD8"/>
    <w:rsid w:val="35A34C73"/>
    <w:rsid w:val="35A956DA"/>
    <w:rsid w:val="35BC70FA"/>
    <w:rsid w:val="35DD5970"/>
    <w:rsid w:val="35E508A6"/>
    <w:rsid w:val="3624433A"/>
    <w:rsid w:val="362C191E"/>
    <w:rsid w:val="3683331B"/>
    <w:rsid w:val="369D33CF"/>
    <w:rsid w:val="36A22794"/>
    <w:rsid w:val="371609CC"/>
    <w:rsid w:val="37A06EAA"/>
    <w:rsid w:val="37CB7DF0"/>
    <w:rsid w:val="37DB3E7A"/>
    <w:rsid w:val="37E30E48"/>
    <w:rsid w:val="38053EB2"/>
    <w:rsid w:val="38081C79"/>
    <w:rsid w:val="3832785B"/>
    <w:rsid w:val="386D30EB"/>
    <w:rsid w:val="38821AF2"/>
    <w:rsid w:val="388D7533"/>
    <w:rsid w:val="389425B0"/>
    <w:rsid w:val="38B64CFC"/>
    <w:rsid w:val="38ED7649"/>
    <w:rsid w:val="38F670C6"/>
    <w:rsid w:val="390F18D5"/>
    <w:rsid w:val="391C31DA"/>
    <w:rsid w:val="393F15AA"/>
    <w:rsid w:val="39415092"/>
    <w:rsid w:val="394C5F26"/>
    <w:rsid w:val="39953988"/>
    <w:rsid w:val="39A46823"/>
    <w:rsid w:val="3A0379ED"/>
    <w:rsid w:val="3A367F5E"/>
    <w:rsid w:val="3A39340F"/>
    <w:rsid w:val="3A54334A"/>
    <w:rsid w:val="3A63048C"/>
    <w:rsid w:val="3A654EDE"/>
    <w:rsid w:val="3A727012"/>
    <w:rsid w:val="3A9C06D8"/>
    <w:rsid w:val="3AAC63B7"/>
    <w:rsid w:val="3ABD63E8"/>
    <w:rsid w:val="3AC10794"/>
    <w:rsid w:val="3B4500DD"/>
    <w:rsid w:val="3B587208"/>
    <w:rsid w:val="3B88151A"/>
    <w:rsid w:val="3B985F13"/>
    <w:rsid w:val="3BFD046C"/>
    <w:rsid w:val="3C035DA6"/>
    <w:rsid w:val="3C1412B2"/>
    <w:rsid w:val="3C5C1AE4"/>
    <w:rsid w:val="3C644246"/>
    <w:rsid w:val="3C6F7463"/>
    <w:rsid w:val="3C80724C"/>
    <w:rsid w:val="3CBE5E4E"/>
    <w:rsid w:val="3CC50F8A"/>
    <w:rsid w:val="3CF655E7"/>
    <w:rsid w:val="3D2758EF"/>
    <w:rsid w:val="3D352D26"/>
    <w:rsid w:val="3D390753"/>
    <w:rsid w:val="3D5236FA"/>
    <w:rsid w:val="3D6C4847"/>
    <w:rsid w:val="3DBD5322"/>
    <w:rsid w:val="3DDE0E07"/>
    <w:rsid w:val="3DE57983"/>
    <w:rsid w:val="3E047890"/>
    <w:rsid w:val="3E1A5306"/>
    <w:rsid w:val="3E302382"/>
    <w:rsid w:val="3E6715FD"/>
    <w:rsid w:val="3E781723"/>
    <w:rsid w:val="3EDA27DA"/>
    <w:rsid w:val="3EE25F6A"/>
    <w:rsid w:val="3EE966E2"/>
    <w:rsid w:val="3F6C5BC7"/>
    <w:rsid w:val="3FB05F21"/>
    <w:rsid w:val="3FE459FF"/>
    <w:rsid w:val="3FFA75EC"/>
    <w:rsid w:val="40292246"/>
    <w:rsid w:val="40422291"/>
    <w:rsid w:val="40984A0B"/>
    <w:rsid w:val="409E3FCC"/>
    <w:rsid w:val="40AC2662"/>
    <w:rsid w:val="40C0591C"/>
    <w:rsid w:val="40D211F8"/>
    <w:rsid w:val="413A588E"/>
    <w:rsid w:val="4140047A"/>
    <w:rsid w:val="41540B2E"/>
    <w:rsid w:val="418277F7"/>
    <w:rsid w:val="41D53712"/>
    <w:rsid w:val="41EC69CE"/>
    <w:rsid w:val="4222708E"/>
    <w:rsid w:val="423170C2"/>
    <w:rsid w:val="424E1A22"/>
    <w:rsid w:val="42750D5C"/>
    <w:rsid w:val="429B0D6A"/>
    <w:rsid w:val="42A51EF0"/>
    <w:rsid w:val="42A9041D"/>
    <w:rsid w:val="437152C3"/>
    <w:rsid w:val="438A39A6"/>
    <w:rsid w:val="44071345"/>
    <w:rsid w:val="44116024"/>
    <w:rsid w:val="44543EB4"/>
    <w:rsid w:val="446643E8"/>
    <w:rsid w:val="447141CD"/>
    <w:rsid w:val="45336CAD"/>
    <w:rsid w:val="458522B4"/>
    <w:rsid w:val="45A32084"/>
    <w:rsid w:val="45C62FD3"/>
    <w:rsid w:val="460951E5"/>
    <w:rsid w:val="46526AD1"/>
    <w:rsid w:val="46646F3B"/>
    <w:rsid w:val="4673154E"/>
    <w:rsid w:val="468E7A41"/>
    <w:rsid w:val="46B319AC"/>
    <w:rsid w:val="46D34037"/>
    <w:rsid w:val="46E5357B"/>
    <w:rsid w:val="46F4021E"/>
    <w:rsid w:val="46F57C53"/>
    <w:rsid w:val="47156F84"/>
    <w:rsid w:val="47193912"/>
    <w:rsid w:val="478337D3"/>
    <w:rsid w:val="47990A9D"/>
    <w:rsid w:val="47C66B6E"/>
    <w:rsid w:val="47CC77EF"/>
    <w:rsid w:val="47E14962"/>
    <w:rsid w:val="4851422C"/>
    <w:rsid w:val="48965ED0"/>
    <w:rsid w:val="48AA4C76"/>
    <w:rsid w:val="48B80458"/>
    <w:rsid w:val="48D9460B"/>
    <w:rsid w:val="48E1714C"/>
    <w:rsid w:val="494603D1"/>
    <w:rsid w:val="496E47D2"/>
    <w:rsid w:val="49D01E81"/>
    <w:rsid w:val="49FF4F4F"/>
    <w:rsid w:val="4A01713A"/>
    <w:rsid w:val="4A0F47C2"/>
    <w:rsid w:val="4A3D2AA8"/>
    <w:rsid w:val="4A471230"/>
    <w:rsid w:val="4A471BE7"/>
    <w:rsid w:val="4AB538A5"/>
    <w:rsid w:val="4AC64234"/>
    <w:rsid w:val="4AF81477"/>
    <w:rsid w:val="4B05210B"/>
    <w:rsid w:val="4B172AEB"/>
    <w:rsid w:val="4B191471"/>
    <w:rsid w:val="4B3E33A3"/>
    <w:rsid w:val="4B6F376A"/>
    <w:rsid w:val="4B7058BC"/>
    <w:rsid w:val="4B93117A"/>
    <w:rsid w:val="4BB5702B"/>
    <w:rsid w:val="4BF16CD3"/>
    <w:rsid w:val="4C455C43"/>
    <w:rsid w:val="4C5C4F93"/>
    <w:rsid w:val="4C892144"/>
    <w:rsid w:val="4C9A595B"/>
    <w:rsid w:val="4CAC181F"/>
    <w:rsid w:val="4CC0176E"/>
    <w:rsid w:val="4CEE659E"/>
    <w:rsid w:val="4D19176B"/>
    <w:rsid w:val="4D425B8B"/>
    <w:rsid w:val="4D662315"/>
    <w:rsid w:val="4D85717F"/>
    <w:rsid w:val="4D905C1A"/>
    <w:rsid w:val="4E2B6A9B"/>
    <w:rsid w:val="4E857BB1"/>
    <w:rsid w:val="4EC31C76"/>
    <w:rsid w:val="4EDA2D48"/>
    <w:rsid w:val="4EE740AC"/>
    <w:rsid w:val="4F74239C"/>
    <w:rsid w:val="4F7D6DE2"/>
    <w:rsid w:val="4F7F0608"/>
    <w:rsid w:val="50151DD1"/>
    <w:rsid w:val="501B2F48"/>
    <w:rsid w:val="501B5B65"/>
    <w:rsid w:val="508D0147"/>
    <w:rsid w:val="518B6522"/>
    <w:rsid w:val="51DF2B3A"/>
    <w:rsid w:val="52057A3C"/>
    <w:rsid w:val="52233465"/>
    <w:rsid w:val="5254412B"/>
    <w:rsid w:val="529F700A"/>
    <w:rsid w:val="52A55062"/>
    <w:rsid w:val="52A62351"/>
    <w:rsid w:val="53114B0F"/>
    <w:rsid w:val="5315148D"/>
    <w:rsid w:val="532C176F"/>
    <w:rsid w:val="53933738"/>
    <w:rsid w:val="53DF3039"/>
    <w:rsid w:val="5438608E"/>
    <w:rsid w:val="54455F15"/>
    <w:rsid w:val="547E2C94"/>
    <w:rsid w:val="54AD4E21"/>
    <w:rsid w:val="54B93607"/>
    <w:rsid w:val="54CA4400"/>
    <w:rsid w:val="54EB1352"/>
    <w:rsid w:val="55210C82"/>
    <w:rsid w:val="55AD3E93"/>
    <w:rsid w:val="55B17EA6"/>
    <w:rsid w:val="55ED29C8"/>
    <w:rsid w:val="5664316A"/>
    <w:rsid w:val="56890E23"/>
    <w:rsid w:val="56E80999"/>
    <w:rsid w:val="570220EA"/>
    <w:rsid w:val="570D23AD"/>
    <w:rsid w:val="570F30D6"/>
    <w:rsid w:val="57107D3B"/>
    <w:rsid w:val="574A092A"/>
    <w:rsid w:val="57897024"/>
    <w:rsid w:val="57CD19F4"/>
    <w:rsid w:val="57EC78BB"/>
    <w:rsid w:val="58150BC0"/>
    <w:rsid w:val="582843CD"/>
    <w:rsid w:val="583E1A0D"/>
    <w:rsid w:val="58571A6E"/>
    <w:rsid w:val="586D4948"/>
    <w:rsid w:val="58716497"/>
    <w:rsid w:val="587D1146"/>
    <w:rsid w:val="58A9755A"/>
    <w:rsid w:val="58CB0ECD"/>
    <w:rsid w:val="59176805"/>
    <w:rsid w:val="592D3BDF"/>
    <w:rsid w:val="593779A6"/>
    <w:rsid w:val="593A6404"/>
    <w:rsid w:val="59771406"/>
    <w:rsid w:val="59A0095D"/>
    <w:rsid w:val="59C51D9F"/>
    <w:rsid w:val="5A6279C1"/>
    <w:rsid w:val="5AD831F3"/>
    <w:rsid w:val="5AF012AB"/>
    <w:rsid w:val="5AF954AA"/>
    <w:rsid w:val="5AFD55D4"/>
    <w:rsid w:val="5B074EC3"/>
    <w:rsid w:val="5B1C1B56"/>
    <w:rsid w:val="5B646DA7"/>
    <w:rsid w:val="5B9242D5"/>
    <w:rsid w:val="5BB73B09"/>
    <w:rsid w:val="5BDE041C"/>
    <w:rsid w:val="5BE71D52"/>
    <w:rsid w:val="5C073E15"/>
    <w:rsid w:val="5C3B74A5"/>
    <w:rsid w:val="5C6F4617"/>
    <w:rsid w:val="5D440E93"/>
    <w:rsid w:val="5D627D98"/>
    <w:rsid w:val="5D753EAF"/>
    <w:rsid w:val="5D8A448A"/>
    <w:rsid w:val="5D9A3915"/>
    <w:rsid w:val="5DE649B4"/>
    <w:rsid w:val="5DEE49C2"/>
    <w:rsid w:val="5E2E0B77"/>
    <w:rsid w:val="5E306B45"/>
    <w:rsid w:val="5E5A4E20"/>
    <w:rsid w:val="5EB97DCB"/>
    <w:rsid w:val="5F110BD8"/>
    <w:rsid w:val="5F36141C"/>
    <w:rsid w:val="5F8108E9"/>
    <w:rsid w:val="5F840B3C"/>
    <w:rsid w:val="5F904FD0"/>
    <w:rsid w:val="5FB740EA"/>
    <w:rsid w:val="5FC35777"/>
    <w:rsid w:val="5FD650D9"/>
    <w:rsid w:val="60073611"/>
    <w:rsid w:val="607D1317"/>
    <w:rsid w:val="60870C3F"/>
    <w:rsid w:val="60A60401"/>
    <w:rsid w:val="60C46DD8"/>
    <w:rsid w:val="60DB4C36"/>
    <w:rsid w:val="60DF25A4"/>
    <w:rsid w:val="60F15600"/>
    <w:rsid w:val="61180DFD"/>
    <w:rsid w:val="61503D00"/>
    <w:rsid w:val="616D381B"/>
    <w:rsid w:val="61A20713"/>
    <w:rsid w:val="61E138C1"/>
    <w:rsid w:val="62117C3D"/>
    <w:rsid w:val="62D60AD8"/>
    <w:rsid w:val="63414F5F"/>
    <w:rsid w:val="6363119E"/>
    <w:rsid w:val="63D22A9F"/>
    <w:rsid w:val="63E9303C"/>
    <w:rsid w:val="6414086B"/>
    <w:rsid w:val="64370594"/>
    <w:rsid w:val="64AC31D6"/>
    <w:rsid w:val="64B33F56"/>
    <w:rsid w:val="64D90805"/>
    <w:rsid w:val="64DC40FC"/>
    <w:rsid w:val="64E9765C"/>
    <w:rsid w:val="64EB0122"/>
    <w:rsid w:val="65675248"/>
    <w:rsid w:val="65C17646"/>
    <w:rsid w:val="65FB256E"/>
    <w:rsid w:val="662F3DCA"/>
    <w:rsid w:val="666E4CF1"/>
    <w:rsid w:val="66725FA1"/>
    <w:rsid w:val="66B22904"/>
    <w:rsid w:val="66C22463"/>
    <w:rsid w:val="6719344B"/>
    <w:rsid w:val="67FF8714"/>
    <w:rsid w:val="682C160E"/>
    <w:rsid w:val="684B38AF"/>
    <w:rsid w:val="68A152D3"/>
    <w:rsid w:val="68C61A62"/>
    <w:rsid w:val="68FC2900"/>
    <w:rsid w:val="69380A78"/>
    <w:rsid w:val="69B57D0F"/>
    <w:rsid w:val="69B875FD"/>
    <w:rsid w:val="69D519FB"/>
    <w:rsid w:val="69DE6641"/>
    <w:rsid w:val="69E228CC"/>
    <w:rsid w:val="6A611A43"/>
    <w:rsid w:val="6A727584"/>
    <w:rsid w:val="6AE33632"/>
    <w:rsid w:val="6B136882"/>
    <w:rsid w:val="6B344535"/>
    <w:rsid w:val="6B633FC0"/>
    <w:rsid w:val="6B817C8F"/>
    <w:rsid w:val="6BB81533"/>
    <w:rsid w:val="6BF02640"/>
    <w:rsid w:val="6C0019EF"/>
    <w:rsid w:val="6C0B610A"/>
    <w:rsid w:val="6C634139"/>
    <w:rsid w:val="6C84250C"/>
    <w:rsid w:val="6C8B04C8"/>
    <w:rsid w:val="6CA95AE1"/>
    <w:rsid w:val="6CB95B66"/>
    <w:rsid w:val="6CF7043C"/>
    <w:rsid w:val="6D0B7C63"/>
    <w:rsid w:val="6D237B37"/>
    <w:rsid w:val="6D9912CB"/>
    <w:rsid w:val="6DE73809"/>
    <w:rsid w:val="6DFE57DC"/>
    <w:rsid w:val="6E005172"/>
    <w:rsid w:val="6E600263"/>
    <w:rsid w:val="6E8201DA"/>
    <w:rsid w:val="6E8468DA"/>
    <w:rsid w:val="6E8739D8"/>
    <w:rsid w:val="6E8E3022"/>
    <w:rsid w:val="6EBD10DA"/>
    <w:rsid w:val="6EBD7464"/>
    <w:rsid w:val="6ED07197"/>
    <w:rsid w:val="6EF82110"/>
    <w:rsid w:val="6F391014"/>
    <w:rsid w:val="6F724DC1"/>
    <w:rsid w:val="6F7B4CFB"/>
    <w:rsid w:val="703F49C7"/>
    <w:rsid w:val="70733535"/>
    <w:rsid w:val="70752010"/>
    <w:rsid w:val="70995FB2"/>
    <w:rsid w:val="71063344"/>
    <w:rsid w:val="71460F4D"/>
    <w:rsid w:val="71781769"/>
    <w:rsid w:val="7196185D"/>
    <w:rsid w:val="71AB72CB"/>
    <w:rsid w:val="71E94A58"/>
    <w:rsid w:val="71F272E6"/>
    <w:rsid w:val="720700A2"/>
    <w:rsid w:val="72101EA0"/>
    <w:rsid w:val="72541E8D"/>
    <w:rsid w:val="72712F72"/>
    <w:rsid w:val="728848F2"/>
    <w:rsid w:val="72CD5A67"/>
    <w:rsid w:val="72E72D01"/>
    <w:rsid w:val="72F71196"/>
    <w:rsid w:val="735079B5"/>
    <w:rsid w:val="738F0D71"/>
    <w:rsid w:val="741B7D50"/>
    <w:rsid w:val="751A3E97"/>
    <w:rsid w:val="752D5EBA"/>
    <w:rsid w:val="75D52F3A"/>
    <w:rsid w:val="75E8797A"/>
    <w:rsid w:val="76167E3D"/>
    <w:rsid w:val="76242EBA"/>
    <w:rsid w:val="76BA4D2C"/>
    <w:rsid w:val="77275DC2"/>
    <w:rsid w:val="772B1AA9"/>
    <w:rsid w:val="774279C4"/>
    <w:rsid w:val="774C0FE7"/>
    <w:rsid w:val="777642FF"/>
    <w:rsid w:val="77987CE5"/>
    <w:rsid w:val="77AE0BBC"/>
    <w:rsid w:val="77E67A2B"/>
    <w:rsid w:val="78056103"/>
    <w:rsid w:val="788B1246"/>
    <w:rsid w:val="78C31B1A"/>
    <w:rsid w:val="78F874EA"/>
    <w:rsid w:val="791F4439"/>
    <w:rsid w:val="795E32FD"/>
    <w:rsid w:val="7A117D30"/>
    <w:rsid w:val="7A287E87"/>
    <w:rsid w:val="7A6E3C57"/>
    <w:rsid w:val="7A6E7713"/>
    <w:rsid w:val="7A9820B6"/>
    <w:rsid w:val="7B00022D"/>
    <w:rsid w:val="7B0C2205"/>
    <w:rsid w:val="7B2014A6"/>
    <w:rsid w:val="7B2710BC"/>
    <w:rsid w:val="7B2C7E4B"/>
    <w:rsid w:val="7B430CF1"/>
    <w:rsid w:val="7B5B0B5A"/>
    <w:rsid w:val="7B6D2F73"/>
    <w:rsid w:val="7BA79729"/>
    <w:rsid w:val="7BEF1B70"/>
    <w:rsid w:val="7BFC781D"/>
    <w:rsid w:val="7C23603F"/>
    <w:rsid w:val="7C6B49A3"/>
    <w:rsid w:val="7D2869C2"/>
    <w:rsid w:val="7D7D7164"/>
    <w:rsid w:val="7D835243"/>
    <w:rsid w:val="7DA85FB5"/>
    <w:rsid w:val="7DBB60EA"/>
    <w:rsid w:val="7DF266D9"/>
    <w:rsid w:val="7DFB58B2"/>
    <w:rsid w:val="7E01624A"/>
    <w:rsid w:val="7E130E4E"/>
    <w:rsid w:val="7E444069"/>
    <w:rsid w:val="7E4B683A"/>
    <w:rsid w:val="7E9A6837"/>
    <w:rsid w:val="7E9E46CB"/>
    <w:rsid w:val="7EA727BE"/>
    <w:rsid w:val="7EAB1087"/>
    <w:rsid w:val="7EAB7134"/>
    <w:rsid w:val="7ECE6C2E"/>
    <w:rsid w:val="7F345520"/>
    <w:rsid w:val="7F46457A"/>
    <w:rsid w:val="7F582788"/>
    <w:rsid w:val="7FA254FA"/>
    <w:rsid w:val="7FDF1A7A"/>
    <w:rsid w:val="7FE03213"/>
    <w:rsid w:val="7FF75630"/>
    <w:rsid w:val="CF744B55"/>
    <w:rsid w:val="DE5ED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widowControl/>
      <w:snapToGrid w:val="0"/>
      <w:spacing w:line="360" w:lineRule="auto"/>
      <w:ind w:left="-6" w:hanging="11"/>
      <w:jc w:val="left"/>
      <w:outlineLvl w:val="1"/>
    </w:pPr>
    <w:rPr>
      <w:rFonts w:ascii="Arial" w:hAnsi="Arial"/>
      <w:b/>
      <w:sz w:val="24"/>
    </w:rPr>
  </w:style>
  <w:style w:type="paragraph" w:styleId="5">
    <w:name w:val="heading 3"/>
    <w:basedOn w:val="1"/>
    <w:next w:val="1"/>
    <w:autoRedefine/>
    <w:qFormat/>
    <w:uiPriority w:val="0"/>
    <w:pPr>
      <w:keepNext/>
      <w:spacing w:before="100" w:beforeLines="100" w:line="360" w:lineRule="auto"/>
      <w:outlineLvl w:val="2"/>
    </w:pPr>
    <w:rPr>
      <w:b/>
    </w:rPr>
  </w:style>
  <w:style w:type="character" w:default="1" w:styleId="24">
    <w:name w:val="Default Paragraph Font"/>
    <w:autoRedefine/>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480" w:lineRule="exact"/>
      <w:ind w:firstLine="200" w:firstLineChars="200"/>
      <w:jc w:val="left"/>
    </w:pPr>
    <w:rPr>
      <w:rFonts w:cs="宋体"/>
      <w:sz w:val="24"/>
    </w:rPr>
  </w:style>
  <w:style w:type="paragraph" w:styleId="6">
    <w:name w:val="annotation text"/>
    <w:basedOn w:val="1"/>
    <w:link w:val="32"/>
    <w:autoRedefine/>
    <w:qFormat/>
    <w:uiPriority w:val="0"/>
    <w:pPr>
      <w:jc w:val="left"/>
    </w:pPr>
  </w:style>
  <w:style w:type="paragraph" w:styleId="7">
    <w:name w:val="Body Text"/>
    <w:basedOn w:val="1"/>
    <w:next w:val="8"/>
    <w:link w:val="34"/>
    <w:qFormat/>
    <w:uiPriority w:val="0"/>
    <w:pPr>
      <w:pBdr>
        <w:top w:val="single" w:color="auto" w:sz="12" w:space="1"/>
        <w:left w:val="single" w:color="auto" w:sz="12" w:space="4"/>
        <w:bottom w:val="single" w:color="auto" w:sz="12" w:space="1"/>
        <w:right w:val="single" w:color="auto" w:sz="12" w:space="4"/>
      </w:pBdr>
    </w:pPr>
    <w:rPr>
      <w:sz w:val="30"/>
    </w:rPr>
  </w:style>
  <w:style w:type="paragraph" w:styleId="8">
    <w:name w:val="Body Text First Indent"/>
    <w:basedOn w:val="7"/>
    <w:next w:val="1"/>
    <w:link w:val="35"/>
    <w:unhideWhenUsed/>
    <w:qFormat/>
    <w:uiPriority w:val="99"/>
    <w:pPr>
      <w:pBdr>
        <w:top w:val="none" w:color="auto" w:sz="0" w:space="0"/>
        <w:left w:val="none" w:color="auto" w:sz="0" w:space="0"/>
        <w:bottom w:val="none" w:color="auto" w:sz="0" w:space="0"/>
        <w:right w:val="none" w:color="auto" w:sz="0" w:space="0"/>
      </w:pBdr>
      <w:spacing w:after="120"/>
      <w:ind w:firstLine="420" w:firstLineChars="100"/>
    </w:pPr>
    <w:rPr>
      <w:rFonts w:ascii="Calibri" w:hAnsi="Calibri"/>
      <w:sz w:val="21"/>
    </w:rPr>
  </w:style>
  <w:style w:type="paragraph" w:styleId="9">
    <w:name w:val="Body Text Indent"/>
    <w:basedOn w:val="1"/>
    <w:qFormat/>
    <w:uiPriority w:val="0"/>
    <w:pPr>
      <w:pBdr>
        <w:top w:val="single" w:color="auto" w:sz="12" w:space="1"/>
        <w:left w:val="single" w:color="auto" w:sz="12" w:space="4"/>
        <w:bottom w:val="single" w:color="auto" w:sz="12" w:space="1"/>
        <w:right w:val="single" w:color="auto" w:sz="12" w:space="4"/>
      </w:pBdr>
      <w:ind w:firstLine="600" w:firstLineChars="200"/>
    </w:pPr>
    <w:rPr>
      <w:sz w:val="30"/>
    </w:r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next w:val="1"/>
    <w:link w:val="41"/>
    <w:autoRedefine/>
    <w:qFormat/>
    <w:uiPriority w:val="0"/>
    <w:pPr>
      <w:spacing w:line="440" w:lineRule="exact"/>
      <w:ind w:firstLine="100" w:firstLineChars="100"/>
    </w:pPr>
    <w:rPr>
      <w:rFonts w:ascii="宋体" w:hAnsi="Courier New" w:cs="Courier New"/>
      <w:szCs w:val="21"/>
    </w:rPr>
  </w:style>
  <w:style w:type="paragraph" w:styleId="12">
    <w:name w:val="Body Text Indent 2"/>
    <w:basedOn w:val="1"/>
    <w:next w:val="13"/>
    <w:autoRedefine/>
    <w:qFormat/>
    <w:uiPriority w:val="0"/>
    <w:pPr>
      <w:ind w:firstLine="560" w:firstLineChars="200"/>
    </w:pPr>
    <w:rPr>
      <w:sz w:val="28"/>
    </w:rPr>
  </w:style>
  <w:style w:type="paragraph" w:customStyle="1" w:styleId="13">
    <w:name w:val="z正文"/>
    <w:basedOn w:val="11"/>
    <w:autoRedefine/>
    <w:qFormat/>
    <w:uiPriority w:val="99"/>
    <w:pPr>
      <w:tabs>
        <w:tab w:val="left" w:pos="525"/>
      </w:tabs>
      <w:snapToGrid w:val="0"/>
      <w:spacing w:line="360" w:lineRule="auto"/>
    </w:pPr>
    <w:rPr>
      <w:rFonts w:hAnsi="宋体"/>
      <w:sz w:val="24"/>
      <w:szCs w:val="20"/>
    </w:rPr>
  </w:style>
  <w:style w:type="paragraph" w:styleId="14">
    <w:name w:val="Balloon Text"/>
    <w:basedOn w:val="1"/>
    <w:autoRedefine/>
    <w:semiHidden/>
    <w:qFormat/>
    <w:uiPriority w:val="0"/>
    <w:rPr>
      <w:sz w:val="18"/>
      <w:szCs w:val="18"/>
    </w:rPr>
  </w:style>
  <w:style w:type="paragraph" w:styleId="15">
    <w:name w:val="footer"/>
    <w:basedOn w:val="1"/>
    <w:link w:val="38"/>
    <w:autoRedefine/>
    <w:qFormat/>
    <w:uiPriority w:val="99"/>
    <w:pPr>
      <w:tabs>
        <w:tab w:val="center" w:pos="4153"/>
        <w:tab w:val="right" w:pos="8306"/>
      </w:tabs>
      <w:snapToGrid w:val="0"/>
      <w:jc w:val="left"/>
    </w:pPr>
    <w:rPr>
      <w:sz w:val="18"/>
      <w:szCs w:val="18"/>
    </w:rPr>
  </w:style>
  <w:style w:type="paragraph" w:styleId="16">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rPr>
      <w:rFonts w:ascii="Calibri" w:hAnsi="Calibri"/>
      <w:szCs w:val="22"/>
    </w:rPr>
  </w:style>
  <w:style w:type="paragraph" w:styleId="18">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9">
    <w:name w:val="Title"/>
    <w:basedOn w:val="1"/>
    <w:next w:val="1"/>
    <w:link w:val="43"/>
    <w:autoRedefine/>
    <w:qFormat/>
    <w:uiPriority w:val="10"/>
    <w:pPr>
      <w:spacing w:before="240" w:after="60"/>
      <w:jc w:val="center"/>
      <w:outlineLvl w:val="0"/>
    </w:pPr>
    <w:rPr>
      <w:rFonts w:asciiTheme="majorHAnsi" w:hAnsiTheme="majorHAnsi" w:cstheme="majorBidi"/>
      <w:b/>
      <w:bCs/>
      <w:sz w:val="32"/>
      <w:szCs w:val="32"/>
    </w:rPr>
  </w:style>
  <w:style w:type="paragraph" w:styleId="20">
    <w:name w:val="annotation subject"/>
    <w:basedOn w:val="6"/>
    <w:next w:val="6"/>
    <w:link w:val="31"/>
    <w:autoRedefine/>
    <w:qFormat/>
    <w:uiPriority w:val="0"/>
    <w:rPr>
      <w:b/>
      <w:bCs/>
    </w:rPr>
  </w:style>
  <w:style w:type="paragraph" w:styleId="21">
    <w:name w:val="Body Text First Indent 2"/>
    <w:basedOn w:val="9"/>
    <w:next w:val="12"/>
    <w:autoRedefine/>
    <w:qFormat/>
    <w:uiPriority w:val="0"/>
    <w:pPr>
      <w:spacing w:after="120" w:line="440" w:lineRule="exact"/>
      <w:ind w:left="420" w:leftChars="200" w:firstLine="420"/>
    </w:pPr>
    <w:rPr>
      <w:rFonts w:ascii="Calibri" w:hAnsi="Calibri"/>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page number"/>
    <w:basedOn w:val="24"/>
    <w:autoRedefine/>
    <w:qFormat/>
    <w:uiPriority w:val="99"/>
  </w:style>
  <w:style w:type="character" w:styleId="27">
    <w:name w:val="Hyperlink"/>
    <w:autoRedefine/>
    <w:qFormat/>
    <w:uiPriority w:val="99"/>
    <w:rPr>
      <w:color w:val="0563C1"/>
      <w:u w:val="single"/>
    </w:rPr>
  </w:style>
  <w:style w:type="character" w:styleId="28">
    <w:name w:val="annotation reference"/>
    <w:autoRedefine/>
    <w:qFormat/>
    <w:uiPriority w:val="0"/>
    <w:rPr>
      <w:sz w:val="21"/>
      <w:szCs w:val="21"/>
    </w:rPr>
  </w:style>
  <w:style w:type="paragraph" w:customStyle="1" w:styleId="29">
    <w:name w:val="列表段落1"/>
    <w:basedOn w:val="1"/>
    <w:autoRedefine/>
    <w:qFormat/>
    <w:uiPriority w:val="34"/>
    <w:pPr>
      <w:ind w:firstLine="420" w:firstLineChars="200"/>
    </w:pPr>
    <w:rPr>
      <w:rFonts w:ascii="Calibri" w:hAnsi="Calibri"/>
      <w:szCs w:val="22"/>
    </w:rPr>
  </w:style>
  <w:style w:type="paragraph" w:customStyle="1" w:styleId="30">
    <w:name w:val="_Style 21"/>
    <w:autoRedefine/>
    <w:semiHidden/>
    <w:qFormat/>
    <w:uiPriority w:val="99"/>
    <w:rPr>
      <w:rFonts w:ascii="Times New Roman" w:hAnsi="Times New Roman" w:eastAsia="宋体" w:cs="Times New Roman"/>
      <w:kern w:val="2"/>
      <w:sz w:val="21"/>
      <w:szCs w:val="24"/>
      <w:lang w:val="en-US" w:eastAsia="zh-CN" w:bidi="ar-SA"/>
    </w:rPr>
  </w:style>
  <w:style w:type="character" w:customStyle="1" w:styleId="31">
    <w:name w:val="批注主题 字符"/>
    <w:link w:val="20"/>
    <w:autoRedefine/>
    <w:qFormat/>
    <w:uiPriority w:val="0"/>
    <w:rPr>
      <w:b/>
      <w:bCs/>
      <w:kern w:val="2"/>
      <w:sz w:val="21"/>
      <w:szCs w:val="24"/>
    </w:rPr>
  </w:style>
  <w:style w:type="character" w:customStyle="1" w:styleId="32">
    <w:name w:val="批注文字 字符"/>
    <w:link w:val="6"/>
    <w:autoRedefine/>
    <w:qFormat/>
    <w:uiPriority w:val="0"/>
    <w:rPr>
      <w:kern w:val="2"/>
      <w:sz w:val="21"/>
      <w:szCs w:val="24"/>
    </w:rPr>
  </w:style>
  <w:style w:type="character" w:customStyle="1" w:styleId="33">
    <w:name w:val="标题 2 字符"/>
    <w:link w:val="4"/>
    <w:autoRedefine/>
    <w:qFormat/>
    <w:uiPriority w:val="0"/>
    <w:rPr>
      <w:rFonts w:ascii="Arial" w:hAnsi="Arial"/>
      <w:b/>
      <w:kern w:val="2"/>
      <w:sz w:val="24"/>
      <w:szCs w:val="24"/>
    </w:rPr>
  </w:style>
  <w:style w:type="character" w:customStyle="1" w:styleId="34">
    <w:name w:val="正文文本 字符"/>
    <w:link w:val="7"/>
    <w:autoRedefine/>
    <w:qFormat/>
    <w:uiPriority w:val="0"/>
    <w:rPr>
      <w:kern w:val="2"/>
      <w:sz w:val="30"/>
      <w:szCs w:val="24"/>
    </w:rPr>
  </w:style>
  <w:style w:type="character" w:customStyle="1" w:styleId="35">
    <w:name w:val="正文首行缩进 字符"/>
    <w:link w:val="8"/>
    <w:autoRedefine/>
    <w:qFormat/>
    <w:uiPriority w:val="99"/>
    <w:rPr>
      <w:rFonts w:ascii="Calibri" w:hAnsi="Calibri"/>
      <w:kern w:val="2"/>
      <w:sz w:val="21"/>
      <w:szCs w:val="24"/>
    </w:rPr>
  </w:style>
  <w:style w:type="character" w:customStyle="1" w:styleId="36">
    <w:name w:val="标题 1 字符"/>
    <w:link w:val="3"/>
    <w:autoRedefine/>
    <w:qFormat/>
    <w:uiPriority w:val="9"/>
    <w:rPr>
      <w:b/>
      <w:bCs/>
      <w:kern w:val="44"/>
      <w:sz w:val="44"/>
      <w:szCs w:val="44"/>
    </w:rPr>
  </w:style>
  <w:style w:type="table" w:customStyle="1" w:styleId="37">
    <w:name w:val="网格型1"/>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页脚 字符"/>
    <w:basedOn w:val="24"/>
    <w:link w:val="15"/>
    <w:autoRedefine/>
    <w:qFormat/>
    <w:uiPriority w:val="99"/>
    <w:rPr>
      <w:kern w:val="2"/>
      <w:sz w:val="18"/>
      <w:szCs w:val="18"/>
    </w:rPr>
  </w:style>
  <w:style w:type="character" w:customStyle="1" w:styleId="39">
    <w:name w:val="页眉 字符"/>
    <w:link w:val="16"/>
    <w:autoRedefine/>
    <w:qFormat/>
    <w:uiPriority w:val="0"/>
    <w:rPr>
      <w:kern w:val="2"/>
      <w:sz w:val="18"/>
      <w:szCs w:val="18"/>
    </w:rPr>
  </w:style>
  <w:style w:type="character" w:customStyle="1" w:styleId="40">
    <w:name w:val="页脚 Char1"/>
    <w:autoRedefine/>
    <w:qFormat/>
    <w:uiPriority w:val="0"/>
    <w:rPr>
      <w:rFonts w:eastAsia="宋体"/>
      <w:kern w:val="2"/>
      <w:sz w:val="18"/>
      <w:szCs w:val="18"/>
      <w:lang w:val="en-US" w:eastAsia="zh-CN" w:bidi="ar-SA"/>
    </w:rPr>
  </w:style>
  <w:style w:type="character" w:customStyle="1" w:styleId="41">
    <w:name w:val="纯文本 字符"/>
    <w:link w:val="11"/>
    <w:autoRedefine/>
    <w:qFormat/>
    <w:uiPriority w:val="0"/>
    <w:rPr>
      <w:rFonts w:ascii="宋体" w:hAnsi="Courier New" w:cs="Courier New"/>
      <w:kern w:val="2"/>
      <w:sz w:val="21"/>
      <w:szCs w:val="21"/>
    </w:rPr>
  </w:style>
  <w:style w:type="character" w:customStyle="1" w:styleId="42">
    <w:name w:val="纯文本 Char1"/>
    <w:basedOn w:val="24"/>
    <w:autoRedefine/>
    <w:qFormat/>
    <w:uiPriority w:val="0"/>
    <w:rPr>
      <w:rFonts w:ascii="宋体" w:hAnsi="Courier New" w:cs="Courier New"/>
      <w:kern w:val="2"/>
      <w:sz w:val="21"/>
      <w:szCs w:val="21"/>
    </w:rPr>
  </w:style>
  <w:style w:type="character" w:customStyle="1" w:styleId="43">
    <w:name w:val="标题 字符"/>
    <w:basedOn w:val="24"/>
    <w:link w:val="19"/>
    <w:autoRedefine/>
    <w:qFormat/>
    <w:uiPriority w:val="10"/>
    <w:rPr>
      <w:rFonts w:asciiTheme="majorHAnsi" w:hAnsiTheme="majorHAnsi" w:cstheme="majorBidi"/>
      <w:b/>
      <w:bCs/>
      <w:kern w:val="2"/>
      <w:sz w:val="32"/>
      <w:szCs w:val="32"/>
    </w:rPr>
  </w:style>
  <w:style w:type="paragraph" w:customStyle="1" w:styleId="4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45">
    <w:name w:val="网格型2"/>
    <w:basedOn w:val="22"/>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样式 标题 2 + Times New Roman 四号 非加粗 段前: 5 磅 段后: 0 磅 行距: 固定值 20..."/>
    <w:basedOn w:val="4"/>
    <w:autoRedefine/>
    <w:qFormat/>
    <w:uiPriority w:val="0"/>
    <w:pPr>
      <w:spacing w:before="100" w:line="400" w:lineRule="exact"/>
    </w:pPr>
    <w:rPr>
      <w:rFonts w:ascii="Times New Roman" w:hAnsi="Times New Roman"/>
      <w:b w:val="0"/>
      <w:sz w:val="28"/>
      <w:szCs w:val="20"/>
    </w:rPr>
  </w:style>
  <w:style w:type="paragraph" w:customStyle="1" w:styleId="47">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0">
    <w:name w:val="Unresolved Mention"/>
    <w:basedOn w:val="24"/>
    <w:autoRedefine/>
    <w:unhideWhenUsed/>
    <w:qFormat/>
    <w:uiPriority w:val="99"/>
    <w:rPr>
      <w:color w:val="605E5C"/>
      <w:shd w:val="clear" w:color="auto" w:fill="E1DFDD"/>
    </w:rPr>
  </w:style>
  <w:style w:type="paragraph" w:customStyle="1" w:styleId="51">
    <w:name w:val="列出段落1"/>
    <w:basedOn w:val="1"/>
    <w:autoRedefine/>
    <w:unhideWhenUsed/>
    <w:qFormat/>
    <w:uiPriority w:val="99"/>
    <w:pPr>
      <w:ind w:firstLine="420" w:firstLineChars="200"/>
    </w:pPr>
    <w:rPr>
      <w:rFonts w:asciiTheme="minorHAnsi" w:hAnsiTheme="minorHAnsi" w:eastAsiaTheme="minorEastAsia" w:cstheme="minorBidi"/>
      <w:szCs w:val="22"/>
    </w:rPr>
  </w:style>
  <w:style w:type="paragraph" w:customStyle="1" w:styleId="52">
    <w:name w:val="纯文本1"/>
    <w:basedOn w:val="1"/>
    <w:autoRedefine/>
    <w:qFormat/>
    <w:uiPriority w:val="0"/>
    <w:pPr>
      <w:widowControl/>
      <w:jc w:val="left"/>
    </w:pPr>
    <w:rPr>
      <w:rFonts w:ascii="宋体" w:hAnsi="Courier New"/>
      <w:kern w:val="0"/>
      <w:sz w:val="20"/>
      <w:szCs w:val="21"/>
    </w:rPr>
  </w:style>
  <w:style w:type="paragraph" w:customStyle="1" w:styleId="53">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4">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DT</Company>
  <Pages>31</Pages>
  <Words>2308</Words>
  <Characters>13158</Characters>
  <Lines>109</Lines>
  <Paragraphs>30</Paragraphs>
  <TotalTime>5</TotalTime>
  <ScaleCrop>false</ScaleCrop>
  <LinksUpToDate>false</LinksUpToDate>
  <CharactersWithSpaces>15436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2022-05-11T16:26:00Z</dcterms:created>
  <dc:creator>SXL</dc:creator>
  <cp:lastModifiedBy>WPS_1602302881</cp:lastModifiedBy>
  <cp:lastPrinted>2022-05-30T11:39:00Z</cp:lastPrinted>
  <dcterms:modified xsi:type="dcterms:W3CDTF">2024-01-12T11:23:35Z</dcterms:modified>
  <dc:title>合同登记编号：</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8CD99433873CF53A97D598625FA86F20</vt:lpwstr>
  </property>
</Properties>
</file>