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sz w:val="36"/>
          <w:szCs w:val="36"/>
        </w:rPr>
      </w:pPr>
    </w:p>
    <w:p>
      <w:pPr>
        <w:widowControl/>
        <w:jc w:val="center"/>
        <w:rPr>
          <w:rFonts w:ascii="仿宋_GB2312"/>
          <w:b/>
          <w:sz w:val="36"/>
          <w:szCs w:val="36"/>
        </w:rPr>
      </w:pPr>
      <w:r>
        <w:rPr>
          <w:rFonts w:hint="eastAsia" w:ascii="仿宋_GB2312"/>
          <w:b/>
          <w:sz w:val="36"/>
          <w:szCs w:val="36"/>
        </w:rPr>
        <w:t>浙江省轨道交通运营管理集团有限公司厨房设备采购项目询比采购文件</w:t>
      </w:r>
    </w:p>
    <w:p>
      <w:pPr>
        <w:widowControl/>
        <w:spacing w:line="440" w:lineRule="exact"/>
        <w:ind w:firstLine="480" w:firstLineChars="200"/>
        <w:outlineLvl w:val="0"/>
        <w:rPr>
          <w:rFonts w:ascii="黑体" w:hAnsi="黑体" w:eastAsia="黑体"/>
          <w:sz w:val="24"/>
        </w:rPr>
      </w:pPr>
    </w:p>
    <w:p>
      <w:pPr>
        <w:widowControl/>
        <w:spacing w:line="440" w:lineRule="exact"/>
        <w:outlineLvl w:val="0"/>
        <w:rPr>
          <w:rFonts w:ascii="黑体" w:hAnsi="黑体" w:eastAsia="黑体"/>
          <w:sz w:val="28"/>
          <w:szCs w:val="28"/>
        </w:rPr>
      </w:pPr>
      <w:r>
        <w:rPr>
          <w:rFonts w:hint="eastAsia" w:ascii="黑体" w:hAnsi="黑体" w:eastAsia="黑体"/>
          <w:sz w:val="28"/>
          <w:szCs w:val="28"/>
        </w:rPr>
        <w:t>1.采购公告</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6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根据我单位采购计划安排，现拟采用询比方式采购厨房设备采购项目，欢迎合格的供应商前来报价。</w:t>
            </w:r>
          </w:p>
          <w:p>
            <w:pPr>
              <w:widowControl/>
              <w:spacing w:line="44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一、采购项目概况：</w:t>
            </w:r>
          </w:p>
          <w:p>
            <w:pPr>
              <w:widowControl/>
              <w:spacing w:line="44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1.采购人：浙江省轨道交通运营管理集团有限公司。</w:t>
            </w:r>
          </w:p>
          <w:p>
            <w:pPr>
              <w:spacing w:line="400" w:lineRule="exact"/>
              <w:ind w:left="474" w:leftChars="148"/>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2.采购内容：</w:t>
            </w:r>
          </w:p>
          <w:tbl>
            <w:tblPr>
              <w:tblStyle w:val="8"/>
              <w:tblW w:w="0" w:type="auto"/>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2410"/>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序号</w:t>
                  </w:r>
                </w:p>
              </w:tc>
              <w:tc>
                <w:tcPr>
                  <w:tcW w:w="2410" w:type="dxa"/>
                </w:tcPr>
                <w:p>
                  <w:pPr>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名称</w:t>
                  </w:r>
                </w:p>
              </w:tc>
              <w:tc>
                <w:tcPr>
                  <w:tcW w:w="1843" w:type="dxa"/>
                </w:tcPr>
                <w:p>
                  <w:pPr>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单位</w:t>
                  </w:r>
                </w:p>
              </w:tc>
              <w:tc>
                <w:tcPr>
                  <w:tcW w:w="2268" w:type="dxa"/>
                </w:tcPr>
                <w:p>
                  <w:pPr>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restart"/>
                </w:tcPr>
                <w:p>
                  <w:pPr>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p>
                  <w:pPr>
                    <w:spacing w:line="400" w:lineRule="exact"/>
                    <w:jc w:val="center"/>
                    <w:rPr>
                      <w:rFonts w:ascii="仿宋_GB2312"/>
                      <w:color w:val="000000" w:themeColor="text1"/>
                      <w:kern w:val="0"/>
                      <w:sz w:val="24"/>
                      <w14:textFill>
                        <w14:solidFill>
                          <w14:schemeClr w14:val="tx1"/>
                        </w14:solidFill>
                      </w14:textFill>
                    </w:rPr>
                  </w:pPr>
                </w:p>
              </w:tc>
              <w:tc>
                <w:tcPr>
                  <w:tcW w:w="2410"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洗碗机</w:t>
                  </w:r>
                </w:p>
              </w:tc>
              <w:tc>
                <w:tcPr>
                  <w:tcW w:w="1843"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268"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Merge w:val="continue"/>
                </w:tcPr>
                <w:p>
                  <w:pPr>
                    <w:spacing w:line="400" w:lineRule="exact"/>
                    <w:jc w:val="center"/>
                    <w:rPr>
                      <w:rFonts w:ascii="仿宋_GB2312"/>
                      <w:color w:val="000000" w:themeColor="text1"/>
                      <w:kern w:val="0"/>
                      <w:sz w:val="24"/>
                      <w14:textFill>
                        <w14:solidFill>
                          <w14:schemeClr w14:val="tx1"/>
                        </w14:solidFill>
                      </w14:textFill>
                    </w:rPr>
                  </w:pPr>
                </w:p>
              </w:tc>
              <w:tc>
                <w:tcPr>
                  <w:tcW w:w="2410"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洗碗机辅件</w:t>
                  </w:r>
                </w:p>
              </w:tc>
              <w:tc>
                <w:tcPr>
                  <w:tcW w:w="1843"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套</w:t>
                  </w:r>
                </w:p>
              </w:tc>
              <w:tc>
                <w:tcPr>
                  <w:tcW w:w="2268"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w:t>
                  </w:r>
                </w:p>
              </w:tc>
              <w:tc>
                <w:tcPr>
                  <w:tcW w:w="2410"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平冷工作台</w:t>
                  </w:r>
                </w:p>
              </w:tc>
              <w:tc>
                <w:tcPr>
                  <w:tcW w:w="1843"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268"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3</w:t>
                  </w:r>
                </w:p>
              </w:tc>
              <w:tc>
                <w:tcPr>
                  <w:tcW w:w="2410"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醒发箱</w:t>
                  </w:r>
                </w:p>
              </w:tc>
              <w:tc>
                <w:tcPr>
                  <w:tcW w:w="1843"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268"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4</w:t>
                  </w:r>
                </w:p>
              </w:tc>
              <w:tc>
                <w:tcPr>
                  <w:tcW w:w="2410"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电饼铛</w:t>
                  </w:r>
                </w:p>
              </w:tc>
              <w:tc>
                <w:tcPr>
                  <w:tcW w:w="1843"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268"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5</w:t>
                  </w:r>
                </w:p>
              </w:tc>
              <w:tc>
                <w:tcPr>
                  <w:tcW w:w="2410"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电热稀饭桶</w:t>
                  </w:r>
                </w:p>
              </w:tc>
              <w:tc>
                <w:tcPr>
                  <w:tcW w:w="1843"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268"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6</w:t>
                  </w:r>
                </w:p>
              </w:tc>
              <w:tc>
                <w:tcPr>
                  <w:tcW w:w="2410"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电蒸包子炉</w:t>
                  </w:r>
                </w:p>
              </w:tc>
              <w:tc>
                <w:tcPr>
                  <w:tcW w:w="1843"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268"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bl>
          <w:p>
            <w:pPr>
              <w:spacing w:line="400" w:lineRule="exact"/>
              <w:ind w:left="240" w:hanging="240" w:hangingChars="1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 xml:space="preserve">     工程款厨房洗碗机，整体采用优质304不锈钢板制作,设置缺水断电装置，板厚1.0MM以上,自动进水，</w:t>
            </w:r>
            <w:r>
              <w:rPr>
                <w:rFonts w:ascii="仿宋_GB2312"/>
                <w:color w:val="000000" w:themeColor="text1"/>
                <w:kern w:val="0"/>
                <w:sz w:val="24"/>
                <w14:textFill>
                  <w14:solidFill>
                    <w14:schemeClr w14:val="tx1"/>
                  </w14:solidFill>
                </w14:textFill>
              </w:rPr>
              <w:t>操作简便、自动化程度高、去污力强、消毒彻底、省电节水</w:t>
            </w:r>
            <w:r>
              <w:rPr>
                <w:rFonts w:hint="eastAsia" w:ascii="仿宋_GB2312"/>
                <w:color w:val="000000" w:themeColor="text1"/>
                <w:kern w:val="0"/>
                <w:sz w:val="24"/>
                <w14:textFill>
                  <w14:solidFill>
                    <w14:schemeClr w14:val="tx1"/>
                  </w14:solidFill>
                </w14:textFill>
              </w:rPr>
              <w:t>：</w:t>
            </w:r>
          </w:p>
          <w:p>
            <w:pPr>
              <w:spacing w:line="400" w:lineRule="exact"/>
              <w:ind w:left="234" w:leftChars="73" w:firstLine="240" w:firstLineChars="1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（1）一小时可以清洗2000个盘子（碗）以上。</w:t>
            </w:r>
          </w:p>
          <w:p>
            <w:pPr>
              <w:spacing w:line="400" w:lineRule="exact"/>
              <w:ind w:left="234" w:leftChars="73" w:firstLine="240" w:firstLineChars="1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（2）商家须到现场查看并测量场地，后期安装出现场地空间问题由厂家负责并对我方的损失进行赔偿。</w:t>
            </w:r>
          </w:p>
          <w:p>
            <w:pPr>
              <w:spacing w:line="400" w:lineRule="exact"/>
              <w:ind w:left="234" w:leftChars="73" w:firstLine="240" w:firstLineChars="1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（3）洗碗机要带烘干、高温消毒设施、烘干及通风设备，通风设备要连接到主通风管。</w:t>
            </w:r>
          </w:p>
          <w:p>
            <w:pPr>
              <w:spacing w:line="400" w:lineRule="exact"/>
              <w:ind w:left="234" w:leftChars="73" w:firstLine="240" w:firstLineChars="1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（4）操作台前安装两个不锈钢水池和花洒。</w:t>
            </w:r>
          </w:p>
          <w:p>
            <w:pPr>
              <w:spacing w:line="400" w:lineRule="exact"/>
              <w:ind w:left="234" w:leftChars="73" w:firstLine="240" w:firstLineChars="1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（5）洗碗机长度＜5米，餐具进入洗碗机的循序是右进左出。</w:t>
            </w:r>
          </w:p>
          <w:p>
            <w:pPr>
              <w:spacing w:line="400" w:lineRule="exact"/>
              <w:ind w:left="234" w:leftChars="73" w:firstLine="240" w:firstLineChars="1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（6）整机免费保修期限一年。</w:t>
            </w:r>
          </w:p>
          <w:p>
            <w:pPr>
              <w:widowControl/>
              <w:ind w:firstLine="480" w:firstLineChars="200"/>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平冷工作台：产品尺寸2000*800*800mm，有冷藏、冷冻功能。</w:t>
            </w:r>
          </w:p>
          <w:p>
            <w:pPr>
              <w:spacing w:line="400" w:lineRule="exact"/>
              <w:ind w:left="234" w:leftChars="73" w:firstLine="240" w:firstLineChars="1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醒发箱：产品尺寸577*460*731mm。</w:t>
            </w:r>
          </w:p>
          <w:p>
            <w:pPr>
              <w:spacing w:line="400" w:lineRule="exact"/>
              <w:ind w:left="234" w:leftChars="73" w:firstLine="240" w:firstLineChars="1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电饼铛：外壳采用不锈钢材料。</w:t>
            </w:r>
          </w:p>
          <w:p>
            <w:pPr>
              <w:spacing w:line="400" w:lineRule="exact"/>
              <w:ind w:left="234" w:leftChars="73" w:firstLine="240" w:firstLineChars="1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电热稀饭桶：</w:t>
            </w:r>
            <w:r>
              <w:rPr>
                <w:rFonts w:hint="eastAsia" w:ascii="宋体" w:hAnsi="宋体" w:eastAsia="宋体" w:cs="宋体"/>
                <w:color w:val="000000"/>
                <w:sz w:val="21"/>
                <w:szCs w:val="21"/>
              </w:rPr>
              <w:t>不锈钢板制造，规格600*600*800</w:t>
            </w:r>
            <w:r>
              <w:rPr>
                <w:rFonts w:hint="eastAsia" w:ascii="仿宋_GB2312"/>
                <w:color w:val="000000" w:themeColor="text1"/>
                <w:kern w:val="0"/>
                <w:sz w:val="24"/>
                <w14:textFill>
                  <w14:solidFill>
                    <w14:schemeClr w14:val="tx1"/>
                  </w14:solidFill>
                </w14:textFill>
              </w:rPr>
              <w:t>mm。</w:t>
            </w:r>
          </w:p>
          <w:p>
            <w:pPr>
              <w:spacing w:line="400" w:lineRule="exact"/>
              <w:ind w:left="234" w:leftChars="73" w:firstLine="240" w:firstLineChars="1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电蒸包子炉：</w:t>
            </w:r>
            <w:r>
              <w:rPr>
                <w:rFonts w:hint="eastAsia" w:ascii="宋体" w:hAnsi="宋体" w:eastAsia="宋体" w:cs="宋体"/>
                <w:color w:val="000000"/>
                <w:sz w:val="21"/>
                <w:szCs w:val="21"/>
              </w:rPr>
              <w:t>不锈钢制作，整体发泡、保温、节能环保。</w:t>
            </w:r>
          </w:p>
          <w:p>
            <w:pPr>
              <w:widowControl/>
              <w:shd w:val="clear" w:color="auto" w:fill="FFFFFF"/>
              <w:spacing w:after="100" w:afterAutospacing="1"/>
              <w:ind w:firstLine="48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lang w:val="en-US" w:eastAsia="zh-CN"/>
                <w14:textFill>
                  <w14:solidFill>
                    <w14:schemeClr w14:val="tx1"/>
                  </w14:solidFill>
                </w14:textFill>
              </w:rPr>
              <w:t>3</w:t>
            </w:r>
            <w:r>
              <w:rPr>
                <w:rFonts w:hint="eastAsia" w:ascii="仿宋_GB2312"/>
                <w:color w:val="000000" w:themeColor="text1"/>
                <w:kern w:val="0"/>
                <w:sz w:val="24"/>
                <w14:textFill>
                  <w14:solidFill>
                    <w14:schemeClr w14:val="tx1"/>
                  </w14:solidFill>
                </w14:textFill>
              </w:rPr>
              <w:t>.采购预算：</w:t>
            </w:r>
            <w:r>
              <w:rPr>
                <w:rFonts w:hint="eastAsia" w:ascii="仿宋_GB2312"/>
                <w:kern w:val="0"/>
                <w:sz w:val="24"/>
              </w:rPr>
              <w:t>本项目预算不高于人民币</w:t>
            </w:r>
            <w:r>
              <w:rPr>
                <w:rFonts w:hint="eastAsia" w:ascii="仿宋_GB2312"/>
                <w:kern w:val="0"/>
                <w:sz w:val="24"/>
                <w:u w:val="single"/>
              </w:rPr>
              <w:t xml:space="preserve"> 143200</w:t>
            </w:r>
            <w:r>
              <w:rPr>
                <w:rFonts w:hint="eastAsia" w:ascii="仿宋_GB2312"/>
                <w:kern w:val="0"/>
                <w:sz w:val="24"/>
              </w:rPr>
              <w:t>元。</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lang w:val="en-US" w:eastAsia="zh-CN"/>
                <w14:textFill>
                  <w14:solidFill>
                    <w14:schemeClr w14:val="tx1"/>
                  </w14:solidFill>
                </w14:textFill>
              </w:rPr>
              <w:t>4</w:t>
            </w:r>
            <w:r>
              <w:rPr>
                <w:rFonts w:hint="eastAsia" w:ascii="仿宋_GB2312"/>
                <w:color w:val="000000" w:themeColor="text1"/>
                <w:kern w:val="0"/>
                <w:sz w:val="24"/>
                <w14:textFill>
                  <w14:solidFill>
                    <w14:schemeClr w14:val="tx1"/>
                  </w14:solidFill>
                </w14:textFill>
              </w:rPr>
              <w:t>.服务范围：浙江省轨道交通运营管理集团有限公司（交通大楼二楼食堂）二、供应商资格要求：</w:t>
            </w:r>
          </w:p>
          <w:p>
            <w:pPr>
              <w:tabs>
                <w:tab w:val="left" w:pos="4110"/>
              </w:tabs>
              <w:adjustRightInd w:val="0"/>
              <w:snapToGrid w:val="0"/>
              <w:spacing w:line="40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1．在中华人民共和国境内（不含港、澳、台地区）注册，注册资金不少于人民币100万元（含），具有独立法人资格。单位负责人为同一人或者存在控股、管理关系的不同单位，不得同时参加本项目投标。</w:t>
            </w:r>
          </w:p>
          <w:p>
            <w:pPr>
              <w:tabs>
                <w:tab w:val="left" w:pos="4110"/>
              </w:tabs>
              <w:adjustRightInd w:val="0"/>
              <w:snapToGrid w:val="0"/>
              <w:spacing w:line="40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2．营业执照具有销售厨房设备相关经营范围。</w:t>
            </w:r>
          </w:p>
          <w:p>
            <w:pPr>
              <w:tabs>
                <w:tab w:val="left" w:pos="4110"/>
              </w:tabs>
              <w:adjustRightInd w:val="0"/>
              <w:snapToGrid w:val="0"/>
              <w:spacing w:line="40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3．本项目不接受联合体投标。</w:t>
            </w:r>
          </w:p>
          <w:p>
            <w:pPr>
              <w:tabs>
                <w:tab w:val="left" w:pos="4110"/>
              </w:tabs>
              <w:adjustRightInd w:val="0"/>
              <w:snapToGrid w:val="0"/>
              <w:spacing w:line="40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4. 公司注册地在杭州。</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三、获取采购文件的时间:</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1.采购文件公告时间：2020年9月1</w:t>
            </w:r>
            <w:r>
              <w:rPr>
                <w:rFonts w:hint="eastAsia" w:ascii="仿宋_GB2312"/>
                <w:color w:val="000000" w:themeColor="text1"/>
                <w:kern w:val="0"/>
                <w:sz w:val="24"/>
                <w:lang w:val="en-US" w:eastAsia="zh-CN"/>
                <w14:textFill>
                  <w14:solidFill>
                    <w14:schemeClr w14:val="tx1"/>
                  </w14:solidFill>
                </w14:textFill>
              </w:rPr>
              <w:t>4</w:t>
            </w:r>
            <w:r>
              <w:rPr>
                <w:rFonts w:hint="eastAsia" w:ascii="仿宋_GB2312"/>
                <w:color w:val="000000" w:themeColor="text1"/>
                <w:kern w:val="0"/>
                <w:sz w:val="24"/>
                <w14:textFill>
                  <w14:solidFill>
                    <w14:schemeClr w14:val="tx1"/>
                  </w14:solidFill>
                </w14:textFill>
              </w:rPr>
              <w:t>日至2020 年 9 月1</w:t>
            </w:r>
            <w:r>
              <w:rPr>
                <w:rFonts w:hint="eastAsia" w:ascii="仿宋_GB2312"/>
                <w:color w:val="000000" w:themeColor="text1"/>
                <w:kern w:val="0"/>
                <w:sz w:val="24"/>
                <w:lang w:val="en-US" w:eastAsia="zh-CN"/>
                <w14:textFill>
                  <w14:solidFill>
                    <w14:schemeClr w14:val="tx1"/>
                  </w14:solidFill>
                </w14:textFill>
              </w:rPr>
              <w:t>7</w:t>
            </w:r>
            <w:r>
              <w:rPr>
                <w:rFonts w:hint="eastAsia" w:ascii="仿宋_GB2312"/>
                <w:color w:val="000000" w:themeColor="text1"/>
                <w:kern w:val="0"/>
                <w:sz w:val="24"/>
                <w14:textFill>
                  <w14:solidFill>
                    <w14:schemeClr w14:val="tx1"/>
                  </w14:solidFill>
                </w14:textFill>
              </w:rPr>
              <w:t>日(双休日及法定节假日除外)。</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四、采购响应文件提交等要求</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1.提交截止时间： 2020年 9月1</w:t>
            </w:r>
            <w:r>
              <w:rPr>
                <w:rFonts w:hint="eastAsia" w:ascii="仿宋_GB2312"/>
                <w:color w:val="000000" w:themeColor="text1"/>
                <w:kern w:val="0"/>
                <w:sz w:val="24"/>
                <w:lang w:val="en-US" w:eastAsia="zh-CN"/>
                <w14:textFill>
                  <w14:solidFill>
                    <w14:schemeClr w14:val="tx1"/>
                  </w14:solidFill>
                </w14:textFill>
              </w:rPr>
              <w:t>7</w:t>
            </w:r>
            <w:r>
              <w:rPr>
                <w:rFonts w:hint="eastAsia" w:ascii="仿宋_GB2312"/>
                <w:color w:val="000000" w:themeColor="text1"/>
                <w:kern w:val="0"/>
                <w:sz w:val="24"/>
                <w14:textFill>
                  <w14:solidFill>
                    <w14:schemeClr w14:val="tx1"/>
                  </w14:solidFill>
                </w14:textFill>
              </w:rPr>
              <w:t>日16时00分</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2.提交地址：杭州市下城区文晖路303号交通集团大厦12楼办公室（董秘处）</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3.开启时间：  2020 年 9月1</w:t>
            </w:r>
            <w:r>
              <w:rPr>
                <w:rFonts w:hint="eastAsia" w:ascii="仿宋_GB2312"/>
                <w:color w:val="000000" w:themeColor="text1"/>
                <w:kern w:val="0"/>
                <w:sz w:val="24"/>
                <w:lang w:val="en-US" w:eastAsia="zh-CN"/>
                <w14:textFill>
                  <w14:solidFill>
                    <w14:schemeClr w14:val="tx1"/>
                  </w14:solidFill>
                </w14:textFill>
              </w:rPr>
              <w:t>8</w:t>
            </w:r>
            <w:r>
              <w:rPr>
                <w:rFonts w:hint="eastAsia" w:ascii="仿宋_GB2312"/>
                <w:color w:val="000000" w:themeColor="text1"/>
                <w:kern w:val="0"/>
                <w:sz w:val="24"/>
                <w14:textFill>
                  <w14:solidFill>
                    <w14:schemeClr w14:val="tx1"/>
                  </w14:solidFill>
                </w14:textFill>
              </w:rPr>
              <w:t>日10时0分</w:t>
            </w:r>
          </w:p>
          <w:p>
            <w:pPr>
              <w:spacing w:line="380" w:lineRule="exact"/>
              <w:ind w:left="48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五、采购文件：详见附件一</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六、联系方式</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1.采购人名称：浙江省轨道交通运营管理集团有限公司</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联系人：刘必文</w:t>
            </w:r>
          </w:p>
          <w:p>
            <w:pPr>
              <w:spacing w:line="380" w:lineRule="exact"/>
              <w:ind w:firstLine="480" w:firstLineChars="200"/>
              <w:outlineLvl w:val="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地址：杭州市下城区文晖路303号交通集团大厦12楼办公室（董秘处）</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电话：</w:t>
            </w:r>
            <w:r>
              <w:rPr>
                <w:rFonts w:ascii="仿宋_GB2312"/>
                <w:color w:val="000000" w:themeColor="text1"/>
                <w:kern w:val="0"/>
                <w:sz w:val="24"/>
                <w14:textFill>
                  <w14:solidFill>
                    <w14:schemeClr w14:val="tx1"/>
                  </w14:solidFill>
                </w14:textFill>
              </w:rPr>
              <w:t>0571-</w:t>
            </w:r>
            <w:r>
              <w:rPr>
                <w:rFonts w:hint="eastAsia" w:ascii="仿宋_GB2312"/>
                <w:color w:val="000000" w:themeColor="text1"/>
                <w:kern w:val="0"/>
                <w:sz w:val="24"/>
                <w14:textFill>
                  <w14:solidFill>
                    <w14:schemeClr w14:val="tx1"/>
                  </w14:solidFill>
                </w14:textFill>
              </w:rPr>
              <w:t>87562686</w:t>
            </w:r>
          </w:p>
          <w:p>
            <w:pPr>
              <w:spacing w:line="380" w:lineRule="exact"/>
              <w:ind w:firstLine="480" w:firstLineChars="200"/>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2.采购监督管理部门：浙江省轨道交通运营管理集团有限公司纪检监察审计部</w:t>
            </w:r>
          </w:p>
          <w:p>
            <w:pPr>
              <w:widowControl/>
              <w:spacing w:line="380" w:lineRule="exact"/>
              <w:ind w:firstLine="480" w:firstLineChars="2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地  址：杭州市下城区文晖路303号交通集团大厦12楼纪检监察审计部</w:t>
            </w:r>
          </w:p>
          <w:p>
            <w:pPr>
              <w:widowControl/>
              <w:spacing w:line="380" w:lineRule="exact"/>
              <w:ind w:firstLine="480" w:firstLineChars="200"/>
              <w:jc w:val="lef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  话：</w:t>
            </w:r>
            <w:r>
              <w:rPr>
                <w:rFonts w:ascii="仿宋_GB2312"/>
                <w:color w:val="000000" w:themeColor="text1"/>
                <w:kern w:val="0"/>
                <w:sz w:val="24"/>
                <w14:textFill>
                  <w14:solidFill>
                    <w14:schemeClr w14:val="tx1"/>
                  </w14:solidFill>
                </w14:textFill>
              </w:rPr>
              <w:t>0571-</w:t>
            </w:r>
            <w:r>
              <w:rPr>
                <w:rFonts w:hint="eastAsia" w:ascii="仿宋_GB2312"/>
                <w:color w:val="000000" w:themeColor="text1"/>
                <w:kern w:val="0"/>
                <w:sz w:val="24"/>
                <w14:textFill>
                  <w14:solidFill>
                    <w14:schemeClr w14:val="tx1"/>
                  </w14:solidFill>
                </w14:textFill>
              </w:rPr>
              <w:t>87562686</w:t>
            </w:r>
          </w:p>
        </w:tc>
      </w:tr>
    </w:tbl>
    <w:p>
      <w:pPr>
        <w:widowControl/>
        <w:spacing w:line="440" w:lineRule="exact"/>
        <w:outlineLvl w:val="0"/>
        <w:rPr>
          <w:rFonts w:ascii="黑体" w:hAnsi="黑体" w:eastAsia="黑体"/>
          <w:color w:val="FF0000"/>
          <w:sz w:val="28"/>
          <w:szCs w:val="28"/>
        </w:rPr>
      </w:pPr>
    </w:p>
    <w:p>
      <w:pPr>
        <w:widowControl/>
        <w:spacing w:line="440" w:lineRule="exact"/>
        <w:ind w:firstLine="560" w:firstLineChars="200"/>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2.供应商须知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序号</w:t>
            </w:r>
          </w:p>
        </w:tc>
        <w:tc>
          <w:tcPr>
            <w:tcW w:w="115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条款</w:t>
            </w:r>
          </w:p>
        </w:tc>
        <w:tc>
          <w:tcPr>
            <w:tcW w:w="0" w:type="auto"/>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1</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定义</w:t>
            </w:r>
          </w:p>
        </w:tc>
        <w:tc>
          <w:tcPr>
            <w:tcW w:w="0" w:type="auto"/>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（1）“需方”系浙江省轨道交通运营管理集团有限公司；</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（2）“响应方”系指向需方递交询比采购响应文件的单位；</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2</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hAnsi="仿宋"/>
                <w:color w:val="000000" w:themeColor="text1"/>
                <w:kern w:val="0"/>
                <w:sz w:val="24"/>
                <w:lang w:val="zh-CN"/>
                <w14:textFill>
                  <w14:solidFill>
                    <w14:schemeClr w14:val="tx1"/>
                  </w14:solidFill>
                </w14:textFill>
              </w:rPr>
              <w:t>响应方</w:t>
            </w:r>
            <w:r>
              <w:rPr>
                <w:rFonts w:ascii="仿宋_GB2312" w:hAnsi="仿宋"/>
                <w:color w:val="000000" w:themeColor="text1"/>
                <w:kern w:val="0"/>
                <w:sz w:val="24"/>
                <w:lang w:val="zh-CN"/>
                <w14:textFill>
                  <w14:solidFill>
                    <w14:schemeClr w14:val="tx1"/>
                  </w14:solidFill>
                </w14:textFill>
              </w:rPr>
              <w:t>资格要求</w:t>
            </w:r>
          </w:p>
        </w:tc>
        <w:tc>
          <w:tcPr>
            <w:tcW w:w="0" w:type="auto"/>
          </w:tcPr>
          <w:p>
            <w:pPr>
              <w:tabs>
                <w:tab w:val="left" w:pos="4110"/>
              </w:tabs>
              <w:adjustRightInd w:val="0"/>
              <w:snapToGrid w:val="0"/>
              <w:spacing w:line="400" w:lineRule="exact"/>
              <w:ind w:firstLine="480" w:firstLineChars="200"/>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1．在中华人民共和国境内（不含港、澳、台地区）注册，注册资金不少于人民币100万元（含），具有独立法人资格。单位负责人为同一人或者存在控股、管理关系的不同单位，不得同时参加本项目投标。</w:t>
            </w:r>
          </w:p>
          <w:p>
            <w:pPr>
              <w:tabs>
                <w:tab w:val="left" w:pos="4110"/>
              </w:tabs>
              <w:adjustRightInd w:val="0"/>
              <w:snapToGrid w:val="0"/>
              <w:spacing w:line="400" w:lineRule="exact"/>
              <w:ind w:firstLine="480" w:firstLineChars="200"/>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2．营业执照具有销售厨房设备相关经营范围。</w:t>
            </w:r>
          </w:p>
          <w:p>
            <w:pPr>
              <w:tabs>
                <w:tab w:val="left" w:pos="4110"/>
              </w:tabs>
              <w:adjustRightInd w:val="0"/>
              <w:snapToGrid w:val="0"/>
              <w:spacing w:line="400" w:lineRule="exact"/>
              <w:ind w:firstLine="480" w:firstLineChars="200"/>
              <w:rPr>
                <w:rFonts w:ascii="仿宋" w:hAnsi="仿宋" w:eastAsia="仿宋"/>
                <w:bCs/>
                <w:color w:val="000000" w:themeColor="text1"/>
                <w:kern w:val="0"/>
                <w:sz w:val="24"/>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3．本项目不接受联合体投标。</w:t>
            </w:r>
          </w:p>
          <w:p>
            <w:pPr>
              <w:tabs>
                <w:tab w:val="left" w:pos="4110"/>
              </w:tabs>
              <w:adjustRightInd w:val="0"/>
              <w:snapToGrid w:val="0"/>
              <w:spacing w:line="400" w:lineRule="exact"/>
              <w:ind w:firstLine="480" w:firstLineChars="200"/>
              <w:rPr>
                <w:rFonts w:ascii="仿宋" w:hAnsi="仿宋" w:eastAsia="仿宋"/>
                <w:bCs/>
                <w:color w:val="000000" w:themeColor="text1"/>
                <w:kern w:val="0"/>
                <w:sz w:val="24"/>
                <w:shd w:val="clear" w:color="auto" w:fill="FFFFFF"/>
                <w14:textFill>
                  <w14:solidFill>
                    <w14:schemeClr w14:val="tx1"/>
                  </w14:solidFill>
                </w14:textFill>
              </w:rPr>
            </w:pPr>
            <w:r>
              <w:rPr>
                <w:rFonts w:hint="eastAsia" w:ascii="仿宋" w:hAnsi="仿宋" w:eastAsia="仿宋"/>
                <w:bCs/>
                <w:color w:val="000000" w:themeColor="text1"/>
                <w:kern w:val="0"/>
                <w:sz w:val="24"/>
                <w14:textFill>
                  <w14:solidFill>
                    <w14:schemeClr w14:val="tx1"/>
                  </w14:solidFill>
                </w14:textFill>
              </w:rPr>
              <w:t>4.</w:t>
            </w:r>
            <w:r>
              <w:rPr>
                <w:rFonts w:hint="eastAsia" w:ascii="仿宋_GB2312"/>
                <w:color w:val="000000" w:themeColor="text1"/>
                <w:kern w:val="0"/>
                <w:sz w:val="24"/>
                <w:szCs w:val="28"/>
                <w14:textFill>
                  <w14:solidFill>
                    <w14:schemeClr w14:val="tx1"/>
                  </w14:solidFill>
                </w14:textFill>
              </w:rPr>
              <w:t xml:space="preserve"> </w:t>
            </w:r>
            <w:r>
              <w:rPr>
                <w:rFonts w:hint="eastAsia" w:ascii="仿宋" w:hAnsi="仿宋" w:eastAsia="仿宋"/>
                <w:bCs/>
                <w:color w:val="000000" w:themeColor="text1"/>
                <w:kern w:val="0"/>
                <w:sz w:val="24"/>
                <w14:textFill>
                  <w14:solidFill>
                    <w14:schemeClr w14:val="tx1"/>
                  </w14:solidFill>
                </w14:textFill>
              </w:rPr>
              <w:t>公司注册地在杭州。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3</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采购文件获取</w:t>
            </w:r>
          </w:p>
        </w:tc>
        <w:tc>
          <w:tcPr>
            <w:tcW w:w="0" w:type="auto"/>
          </w:tcPr>
          <w:p>
            <w:pPr>
              <w:spacing w:line="56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本项目将采用</w:t>
            </w:r>
            <w:r>
              <w:rPr>
                <w:rFonts w:hint="eastAsia" w:ascii="仿宋_GB2312"/>
                <w:color w:val="000000" w:themeColor="text1"/>
                <w:kern w:val="0"/>
                <w:sz w:val="24"/>
                <w:u w:val="single"/>
                <w14:textFill>
                  <w14:solidFill>
                    <w14:schemeClr w14:val="tx1"/>
                  </w14:solidFill>
                </w14:textFill>
              </w:rPr>
              <w:t xml:space="preserve"> 公告 </w:t>
            </w:r>
            <w:r>
              <w:rPr>
                <w:rFonts w:hint="eastAsia" w:ascii="仿宋_GB2312"/>
                <w:color w:val="000000" w:themeColor="text1"/>
                <w:kern w:val="0"/>
                <w:sz w:val="24"/>
                <w14:textFill>
                  <w14:solidFill>
                    <w14:schemeClr w14:val="tx1"/>
                  </w14:solidFill>
                </w14:textFill>
              </w:rPr>
              <w:t>形式邀请给供应商，公告时间为</w:t>
            </w:r>
            <w:r>
              <w:rPr>
                <w:rFonts w:hint="eastAsia" w:ascii="仿宋_GB2312"/>
                <w:color w:val="000000" w:themeColor="text1"/>
                <w:kern w:val="0"/>
                <w:sz w:val="24"/>
                <w:u w:val="single"/>
                <w14:textFill>
                  <w14:solidFill>
                    <w14:schemeClr w14:val="tx1"/>
                  </w14:solidFill>
                </w14:textFill>
              </w:rPr>
              <w:t xml:space="preserve"> 2020 </w:t>
            </w:r>
            <w:r>
              <w:rPr>
                <w:rFonts w:hint="eastAsia" w:ascii="仿宋_GB2312"/>
                <w:color w:val="000000" w:themeColor="text1"/>
                <w:kern w:val="0"/>
                <w:sz w:val="24"/>
                <w14:textFill>
                  <w14:solidFill>
                    <w14:schemeClr w14:val="tx1"/>
                  </w14:solidFill>
                </w14:textFill>
              </w:rPr>
              <w:t xml:space="preserve">年 </w:t>
            </w:r>
            <w:r>
              <w:rPr>
                <w:rFonts w:hint="eastAsia" w:ascii="仿宋_GB2312"/>
                <w:color w:val="000000" w:themeColor="text1"/>
                <w:kern w:val="0"/>
                <w:sz w:val="24"/>
                <w:u w:val="single"/>
                <w14:textFill>
                  <w14:solidFill>
                    <w14:schemeClr w14:val="tx1"/>
                  </w14:solidFill>
                </w14:textFill>
              </w:rPr>
              <w:t xml:space="preserve"> 9  </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1</w:t>
            </w:r>
            <w:r>
              <w:rPr>
                <w:rFonts w:hint="eastAsia" w:ascii="仿宋_GB2312"/>
                <w:color w:val="000000" w:themeColor="text1"/>
                <w:kern w:val="0"/>
                <w:sz w:val="24"/>
                <w:u w:val="single"/>
                <w:lang w:val="en-US" w:eastAsia="zh-CN"/>
                <w14:textFill>
                  <w14:solidFill>
                    <w14:schemeClr w14:val="tx1"/>
                  </w14:solidFill>
                </w14:textFill>
              </w:rPr>
              <w:t>4</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日至</w:t>
            </w:r>
            <w:r>
              <w:rPr>
                <w:rFonts w:hint="eastAsia" w:ascii="仿宋_GB2312"/>
                <w:color w:val="000000" w:themeColor="text1"/>
                <w:kern w:val="0"/>
                <w:sz w:val="24"/>
                <w:u w:val="single"/>
                <w14:textFill>
                  <w14:solidFill>
                    <w14:schemeClr w14:val="tx1"/>
                  </w14:solidFill>
                </w14:textFill>
              </w:rPr>
              <w:t xml:space="preserve"> 2020 </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 xml:space="preserve"> 9  </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1</w:t>
            </w:r>
            <w:r>
              <w:rPr>
                <w:rFonts w:hint="eastAsia" w:ascii="仿宋_GB2312"/>
                <w:color w:val="000000" w:themeColor="text1"/>
                <w:kern w:val="0"/>
                <w:sz w:val="24"/>
                <w:u w:val="single"/>
                <w:lang w:val="en-US" w:eastAsia="zh-CN"/>
                <w14:textFill>
                  <w14:solidFill>
                    <w14:schemeClr w14:val="tx1"/>
                  </w14:solidFill>
                </w14:textFill>
              </w:rPr>
              <w:t>7</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日，请响应方在公告期内自行在需方官网下载采购文件，并于</w:t>
            </w:r>
            <w:r>
              <w:rPr>
                <w:rFonts w:hint="eastAsia" w:ascii="仿宋_GB2312"/>
                <w:color w:val="000000" w:themeColor="text1"/>
                <w:kern w:val="0"/>
                <w:sz w:val="24"/>
                <w:u w:val="single"/>
                <w14:textFill>
                  <w14:solidFill>
                    <w14:schemeClr w14:val="tx1"/>
                  </w14:solidFill>
                </w14:textFill>
              </w:rPr>
              <w:t>2020</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 xml:space="preserve"> 9  </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17</w:t>
            </w:r>
            <w:r>
              <w:rPr>
                <w:rFonts w:hint="eastAsia" w:ascii="仿宋_GB2312"/>
                <w:color w:val="000000" w:themeColor="text1"/>
                <w:kern w:val="0"/>
                <w:sz w:val="24"/>
                <w14:textFill>
                  <w14:solidFill>
                    <w14:schemeClr w14:val="tx1"/>
                  </w14:solidFill>
                </w14:textFill>
              </w:rPr>
              <w:t>日</w:t>
            </w:r>
            <w:r>
              <w:rPr>
                <w:rFonts w:hint="eastAsia" w:ascii="仿宋_GB2312"/>
                <w:color w:val="000000" w:themeColor="text1"/>
                <w:kern w:val="0"/>
                <w:sz w:val="24"/>
                <w:u w:val="single"/>
                <w14:textFill>
                  <w14:solidFill>
                    <w14:schemeClr w14:val="tx1"/>
                  </w14:solidFill>
                </w14:textFill>
              </w:rPr>
              <w:t xml:space="preserve"> 16 </w:t>
            </w:r>
            <w:r>
              <w:rPr>
                <w:rFonts w:hint="eastAsia" w:ascii="仿宋_GB2312"/>
                <w:color w:val="000000" w:themeColor="text1"/>
                <w:kern w:val="0"/>
                <w:sz w:val="24"/>
                <w14:textFill>
                  <w14:solidFill>
                    <w14:schemeClr w14:val="tx1"/>
                  </w14:solidFill>
                </w14:textFill>
              </w:rPr>
              <w:t>时</w:t>
            </w:r>
            <w:r>
              <w:rPr>
                <w:rFonts w:hint="eastAsia" w:ascii="仿宋_GB2312"/>
                <w:color w:val="000000" w:themeColor="text1"/>
                <w:kern w:val="0"/>
                <w:sz w:val="24"/>
                <w:u w:val="single"/>
                <w14:textFill>
                  <w14:solidFill>
                    <w14:schemeClr w14:val="tx1"/>
                  </w14:solidFill>
                </w14:textFill>
              </w:rPr>
              <w:t xml:space="preserve"> 0 </w:t>
            </w:r>
            <w:r>
              <w:rPr>
                <w:rFonts w:hint="eastAsia" w:ascii="仿宋_GB2312"/>
                <w:color w:val="000000" w:themeColor="text1"/>
                <w:kern w:val="0"/>
                <w:sz w:val="24"/>
                <w14:textFill>
                  <w14:solidFill>
                    <w14:schemeClr w14:val="tx1"/>
                  </w14:solidFill>
                </w14:textFill>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4</w:t>
            </w:r>
          </w:p>
        </w:tc>
        <w:tc>
          <w:tcPr>
            <w:tcW w:w="1157" w:type="dxa"/>
          </w:tcPr>
          <w:p>
            <w:pPr>
              <w:widowControl/>
              <w:spacing w:line="44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响应文件递交</w:t>
            </w:r>
          </w:p>
        </w:tc>
        <w:tc>
          <w:tcPr>
            <w:tcW w:w="0" w:type="auto"/>
          </w:tcPr>
          <w:p>
            <w:pPr>
              <w:widowControl/>
              <w:spacing w:line="44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（1）响应文件递交截止时间：</w:t>
            </w:r>
            <w:r>
              <w:rPr>
                <w:rFonts w:hint="eastAsia" w:ascii="仿宋_GB2312"/>
                <w:color w:val="000000" w:themeColor="text1"/>
                <w:kern w:val="0"/>
                <w:sz w:val="24"/>
                <w:u w:val="single"/>
                <w14:textFill>
                  <w14:solidFill>
                    <w14:schemeClr w14:val="tx1"/>
                  </w14:solidFill>
                </w14:textFill>
              </w:rPr>
              <w:t>2020</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 xml:space="preserve"> 9 </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1</w:t>
            </w:r>
            <w:r>
              <w:rPr>
                <w:rFonts w:hint="eastAsia" w:ascii="仿宋_GB2312"/>
                <w:color w:val="000000" w:themeColor="text1"/>
                <w:kern w:val="0"/>
                <w:sz w:val="24"/>
                <w:u w:val="single"/>
                <w:lang w:val="en-US" w:eastAsia="zh-CN"/>
                <w14:textFill>
                  <w14:solidFill>
                    <w14:schemeClr w14:val="tx1"/>
                  </w14:solidFill>
                </w14:textFill>
              </w:rPr>
              <w:t>7</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日</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u w:val="single"/>
                <w:lang w:val="en-US" w:eastAsia="zh-CN"/>
                <w14:textFill>
                  <w14:solidFill>
                    <w14:schemeClr w14:val="tx1"/>
                  </w14:solidFill>
                </w14:textFill>
              </w:rPr>
              <w:t>16</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时</w:t>
            </w:r>
            <w:r>
              <w:rPr>
                <w:rFonts w:hint="eastAsia" w:ascii="仿宋_GB2312"/>
                <w:color w:val="000000" w:themeColor="text1"/>
                <w:kern w:val="0"/>
                <w:sz w:val="24"/>
                <w:u w:val="single"/>
                <w14:textFill>
                  <w14:solidFill>
                    <w14:schemeClr w14:val="tx1"/>
                  </w14:solidFill>
                </w14:textFill>
              </w:rPr>
              <w:t xml:space="preserve"> 0  </w:t>
            </w:r>
            <w:r>
              <w:rPr>
                <w:rFonts w:hint="eastAsia" w:ascii="仿宋_GB2312"/>
                <w:color w:val="000000" w:themeColor="text1"/>
                <w:kern w:val="0"/>
                <w:sz w:val="24"/>
                <w14:textFill>
                  <w14:solidFill>
                    <w14:schemeClr w14:val="tx1"/>
                  </w14:solidFill>
                </w14:textFill>
              </w:rPr>
              <w:t>分；</w:t>
            </w:r>
          </w:p>
          <w:p>
            <w:pPr>
              <w:widowControl/>
              <w:spacing w:line="44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（2）递交地点：杭州市下城区文晖路303号交通集团大厦12楼办公室（董秘处）；</w:t>
            </w:r>
          </w:p>
          <w:p>
            <w:pPr>
              <w:widowControl/>
              <w:spacing w:line="44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5</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hAnsi="仿宋"/>
                <w:color w:val="000000" w:themeColor="text1"/>
                <w:kern w:val="0"/>
                <w:sz w:val="24"/>
                <w:lang w:val="zh-CN"/>
                <w14:textFill>
                  <w14:solidFill>
                    <w14:schemeClr w14:val="tx1"/>
                  </w14:solidFill>
                </w14:textFill>
              </w:rPr>
              <w:t>询价文件的澄清、修改截止时间</w:t>
            </w:r>
          </w:p>
        </w:tc>
        <w:tc>
          <w:tcPr>
            <w:tcW w:w="0" w:type="auto"/>
            <w:vAlign w:val="center"/>
          </w:tcPr>
          <w:p>
            <w:pPr>
              <w:autoSpaceDE w:val="0"/>
              <w:autoSpaceDN w:val="0"/>
              <w:rPr>
                <w:rFonts w:ascii="仿宋_GB2312" w:hAnsi="仿宋"/>
                <w:color w:val="000000" w:themeColor="text1"/>
                <w:kern w:val="0"/>
                <w:sz w:val="24"/>
                <w:lang w:val="zh-CN"/>
                <w14:textFill>
                  <w14:solidFill>
                    <w14:schemeClr w14:val="tx1"/>
                  </w14:solidFill>
                </w14:textFill>
              </w:rPr>
            </w:pPr>
            <w:r>
              <w:rPr>
                <w:rFonts w:hint="eastAsia" w:ascii="仿宋_GB2312"/>
                <w:color w:val="000000" w:themeColor="text1"/>
                <w:kern w:val="0"/>
                <w:sz w:val="24"/>
                <w:u w:val="single"/>
                <w14:textFill>
                  <w14:solidFill>
                    <w14:schemeClr w14:val="tx1"/>
                  </w14:solidFill>
                </w14:textFill>
              </w:rPr>
              <w:t>2020</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 xml:space="preserve">  9  </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1</w:t>
            </w:r>
            <w:r>
              <w:rPr>
                <w:rFonts w:hint="eastAsia" w:ascii="仿宋_GB2312"/>
                <w:color w:val="000000" w:themeColor="text1"/>
                <w:kern w:val="0"/>
                <w:sz w:val="24"/>
                <w:u w:val="single"/>
                <w:lang w:val="en-US" w:eastAsia="zh-CN"/>
                <w14:textFill>
                  <w14:solidFill>
                    <w14:schemeClr w14:val="tx1"/>
                  </w14:solidFill>
                </w14:textFill>
              </w:rPr>
              <w:t>7</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日</w:t>
            </w:r>
            <w:r>
              <w:rPr>
                <w:rFonts w:hint="eastAsia" w:ascii="仿宋_GB2312"/>
                <w:color w:val="000000" w:themeColor="text1"/>
                <w:kern w:val="0"/>
                <w:sz w:val="24"/>
                <w:u w:val="single"/>
                <w14:textFill>
                  <w14:solidFill>
                    <w14:schemeClr w14:val="tx1"/>
                  </w14:solidFill>
                </w14:textFill>
              </w:rPr>
              <w:t xml:space="preserve"> 16  </w:t>
            </w:r>
            <w:r>
              <w:rPr>
                <w:rFonts w:hint="eastAsia" w:ascii="仿宋_GB2312"/>
                <w:color w:val="000000" w:themeColor="text1"/>
                <w:kern w:val="0"/>
                <w:sz w:val="24"/>
                <w14:textFill>
                  <w14:solidFill>
                    <w14:schemeClr w14:val="tx1"/>
                  </w14:solidFill>
                </w14:textFill>
              </w:rPr>
              <w:t>时</w:t>
            </w:r>
            <w:r>
              <w:rPr>
                <w:rFonts w:hint="eastAsia" w:ascii="仿宋_GB2312"/>
                <w:color w:val="000000" w:themeColor="text1"/>
                <w:kern w:val="0"/>
                <w:sz w:val="24"/>
                <w:u w:val="single"/>
                <w14:textFill>
                  <w14:solidFill>
                    <w14:schemeClr w14:val="tx1"/>
                  </w14:solidFill>
                </w14:textFill>
              </w:rPr>
              <w:t xml:space="preserve">  0  </w:t>
            </w:r>
            <w:r>
              <w:rPr>
                <w:rFonts w:hint="eastAsia" w:ascii="仿宋_GB2312"/>
                <w:color w:val="000000" w:themeColor="text1"/>
                <w:kern w:val="0"/>
                <w:sz w:val="24"/>
                <w14:textFill>
                  <w14:solidFill>
                    <w14:schemeClr w14:val="tx1"/>
                  </w14:solidFill>
                </w14:textFill>
              </w:rPr>
              <w:t>分前</w:t>
            </w:r>
            <w:r>
              <w:rPr>
                <w:rFonts w:hint="eastAsia" w:ascii="仿宋_GB2312" w:hAnsi="仿宋"/>
                <w:color w:val="000000" w:themeColor="text1"/>
                <w:kern w:val="0"/>
                <w:sz w:val="24"/>
                <w:lang w:val="zh-CN"/>
                <w14:textFill>
                  <w14:solidFill>
                    <w14:schemeClr w14:val="tx1"/>
                  </w14:solidFill>
                </w14:textFill>
              </w:rPr>
              <w:t>，需方有权对询价文件做出必要的澄清、修改</w:t>
            </w:r>
            <w:r>
              <w:rPr>
                <w:rFonts w:ascii="仿宋_GB2312" w:hAnsi="仿宋"/>
                <w:color w:val="000000" w:themeColor="text1"/>
                <w:kern w:val="0"/>
                <w:sz w:val="24"/>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6</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评审时间及地点</w:t>
            </w:r>
          </w:p>
        </w:tc>
        <w:tc>
          <w:tcPr>
            <w:tcW w:w="0" w:type="auto"/>
          </w:tcPr>
          <w:p>
            <w:pPr>
              <w:spacing w:line="56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（1）评审时间：</w:t>
            </w:r>
            <w:r>
              <w:rPr>
                <w:rFonts w:hint="eastAsia" w:ascii="仿宋_GB2312"/>
                <w:color w:val="000000" w:themeColor="text1"/>
                <w:kern w:val="0"/>
                <w:sz w:val="24"/>
                <w:u w:val="single"/>
                <w14:textFill>
                  <w14:solidFill>
                    <w14:schemeClr w14:val="tx1"/>
                  </w14:solidFill>
                </w14:textFill>
              </w:rPr>
              <w:t>2020</w:t>
            </w:r>
            <w:r>
              <w:rPr>
                <w:rFonts w:hint="eastAsia" w:ascii="仿宋_GB2312"/>
                <w:color w:val="000000" w:themeColor="text1"/>
                <w:kern w:val="0"/>
                <w:sz w:val="24"/>
                <w14:textFill>
                  <w14:solidFill>
                    <w14:schemeClr w14:val="tx1"/>
                  </w14:solidFill>
                </w14:textFill>
              </w:rPr>
              <w:t>年</w:t>
            </w:r>
            <w:r>
              <w:rPr>
                <w:rFonts w:hint="eastAsia" w:ascii="仿宋_GB2312"/>
                <w:color w:val="000000" w:themeColor="text1"/>
                <w:kern w:val="0"/>
                <w:sz w:val="24"/>
                <w:u w:val="single"/>
                <w14:textFill>
                  <w14:solidFill>
                    <w14:schemeClr w14:val="tx1"/>
                  </w14:solidFill>
                </w14:textFill>
              </w:rPr>
              <w:t xml:space="preserve"> 9 </w:t>
            </w:r>
            <w:r>
              <w:rPr>
                <w:rFonts w:hint="eastAsia" w:ascii="仿宋_GB2312"/>
                <w:color w:val="000000" w:themeColor="text1"/>
                <w:kern w:val="0"/>
                <w:sz w:val="24"/>
                <w14:textFill>
                  <w14:solidFill>
                    <w14:schemeClr w14:val="tx1"/>
                  </w14:solidFill>
                </w14:textFill>
              </w:rPr>
              <w:t>月</w:t>
            </w:r>
            <w:r>
              <w:rPr>
                <w:rFonts w:hint="eastAsia" w:ascii="仿宋_GB2312"/>
                <w:color w:val="000000" w:themeColor="text1"/>
                <w:kern w:val="0"/>
                <w:sz w:val="24"/>
                <w:u w:val="single"/>
                <w14:textFill>
                  <w14:solidFill>
                    <w14:schemeClr w14:val="tx1"/>
                  </w14:solidFill>
                </w14:textFill>
              </w:rPr>
              <w:t xml:space="preserve"> 1</w:t>
            </w:r>
            <w:r>
              <w:rPr>
                <w:rFonts w:hint="eastAsia" w:ascii="仿宋_GB2312"/>
                <w:color w:val="000000" w:themeColor="text1"/>
                <w:kern w:val="0"/>
                <w:sz w:val="24"/>
                <w:u w:val="single"/>
                <w:lang w:val="en-US" w:eastAsia="zh-CN"/>
                <w14:textFill>
                  <w14:solidFill>
                    <w14:schemeClr w14:val="tx1"/>
                  </w14:solidFill>
                </w14:textFill>
              </w:rPr>
              <w:t>8</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日</w:t>
            </w:r>
            <w:r>
              <w:rPr>
                <w:rFonts w:hint="eastAsia" w:ascii="仿宋_GB2312"/>
                <w:color w:val="000000" w:themeColor="text1"/>
                <w:kern w:val="0"/>
                <w:sz w:val="24"/>
                <w:u w:val="single"/>
                <w14:textFill>
                  <w14:solidFill>
                    <w14:schemeClr w14:val="tx1"/>
                  </w14:solidFill>
                </w14:textFill>
              </w:rPr>
              <w:t xml:space="preserve">  1</w:t>
            </w:r>
            <w:r>
              <w:rPr>
                <w:rFonts w:hint="eastAsia" w:ascii="仿宋_GB2312"/>
                <w:color w:val="000000" w:themeColor="text1"/>
                <w:kern w:val="0"/>
                <w:sz w:val="24"/>
                <w:u w:val="single"/>
                <w:lang w:val="en-US" w:eastAsia="zh-CN"/>
                <w14:textFill>
                  <w14:solidFill>
                    <w14:schemeClr w14:val="tx1"/>
                  </w14:solidFill>
                </w14:textFill>
              </w:rPr>
              <w:t>0</w:t>
            </w:r>
            <w:r>
              <w:rPr>
                <w:rFonts w:hint="eastAsia" w:ascii="仿宋_GB2312"/>
                <w:color w:val="000000" w:themeColor="text1"/>
                <w:kern w:val="0"/>
                <w:sz w:val="24"/>
                <w:u w:val="single"/>
                <w14:textFill>
                  <w14:solidFill>
                    <w14:schemeClr w14:val="tx1"/>
                  </w14:solidFill>
                </w14:textFill>
              </w:rPr>
              <w:t xml:space="preserve"> </w:t>
            </w:r>
            <w:r>
              <w:rPr>
                <w:rFonts w:hint="eastAsia" w:ascii="仿宋_GB2312"/>
                <w:color w:val="000000" w:themeColor="text1"/>
                <w:kern w:val="0"/>
                <w:sz w:val="24"/>
                <w14:textFill>
                  <w14:solidFill>
                    <w14:schemeClr w14:val="tx1"/>
                  </w14:solidFill>
                </w14:textFill>
              </w:rPr>
              <w:t>时</w:t>
            </w:r>
            <w:r>
              <w:rPr>
                <w:rFonts w:hint="eastAsia" w:ascii="仿宋_GB2312"/>
                <w:color w:val="000000" w:themeColor="text1"/>
                <w:kern w:val="0"/>
                <w:sz w:val="24"/>
                <w:u w:val="single"/>
                <w14:textFill>
                  <w14:solidFill>
                    <w14:schemeClr w14:val="tx1"/>
                  </w14:solidFill>
                </w14:textFill>
              </w:rPr>
              <w:t xml:space="preserve"> 0  </w:t>
            </w:r>
            <w:r>
              <w:rPr>
                <w:rFonts w:hint="eastAsia" w:ascii="仿宋_GB2312"/>
                <w:color w:val="000000" w:themeColor="text1"/>
                <w:kern w:val="0"/>
                <w:sz w:val="24"/>
                <w14:textFill>
                  <w14:solidFill>
                    <w14:schemeClr w14:val="tx1"/>
                  </w14:solidFill>
                </w14:textFill>
              </w:rPr>
              <w:t>分；</w:t>
            </w:r>
          </w:p>
          <w:p>
            <w:pPr>
              <w:widowControl/>
              <w:spacing w:line="44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（2）评审地点：</w:t>
            </w:r>
            <w:r>
              <w:rPr>
                <w:rFonts w:hint="eastAsia" w:ascii="仿宋_GB2312"/>
                <w:color w:val="000000" w:themeColor="text1"/>
                <w:kern w:val="0"/>
                <w:sz w:val="24"/>
                <w:u w:val="single"/>
                <w14:textFill>
                  <w14:solidFill>
                    <w14:schemeClr w14:val="tx1"/>
                  </w14:solidFill>
                </w14:textFill>
              </w:rPr>
              <w:t>杭州市下城区文晖路303号交通集团大厦12楼会议室</w:t>
            </w:r>
            <w:r>
              <w:rPr>
                <w:rFonts w:hint="eastAsia" w:ascii="仿宋_GB2312"/>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7</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评审方式</w:t>
            </w:r>
          </w:p>
        </w:tc>
        <w:tc>
          <w:tcPr>
            <w:tcW w:w="0" w:type="auto"/>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本项目采用公开评审方式，响应人法定代表人或授权代表需到场全程参与评审活动。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8</w:t>
            </w:r>
          </w:p>
        </w:tc>
        <w:tc>
          <w:tcPr>
            <w:tcW w:w="1157" w:type="dxa"/>
          </w:tcPr>
          <w:p>
            <w:pPr>
              <w:widowControl/>
              <w:spacing w:line="440" w:lineRule="exact"/>
              <w:jc w:val="center"/>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无效响应</w:t>
            </w:r>
          </w:p>
        </w:tc>
        <w:tc>
          <w:tcPr>
            <w:tcW w:w="0" w:type="auto"/>
          </w:tcPr>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发生下列情况之一的响应文件被视为无效：</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（1）在响应文件递交截止时间以后送达的响应文件。</w:t>
            </w:r>
          </w:p>
          <w:p>
            <w:pPr>
              <w:pStyle w:val="15"/>
              <w:spacing w:line="560" w:lineRule="exact"/>
              <w:ind w:firstLine="0" w:firstLineChars="0"/>
              <w:rPr>
                <w:rFonts w:ascii="仿宋_GB2312" w:eastAsia="仿宋_GB2312"/>
                <w:color w:val="000000" w:themeColor="text1"/>
                <w:kern w:val="0"/>
                <w:sz w:val="24"/>
                <w:szCs w:val="28"/>
                <w14:textFill>
                  <w14:solidFill>
                    <w14:schemeClr w14:val="tx1"/>
                  </w14:solidFill>
                </w14:textFill>
              </w:rPr>
            </w:pPr>
            <w:r>
              <w:rPr>
                <w:rFonts w:hint="eastAsia" w:ascii="仿宋_GB2312" w:eastAsia="仿宋_GB2312"/>
                <w:color w:val="000000" w:themeColor="text1"/>
                <w:kern w:val="0"/>
                <w:sz w:val="24"/>
                <w:szCs w:val="28"/>
                <w14:textFill>
                  <w14:solidFill>
                    <w14:schemeClr w14:val="tx1"/>
                  </w14:solidFill>
                </w14:textFill>
              </w:rPr>
              <w:t>（2）应盖而未盖公章的；未装订、未密封；未有效授权、文件填写不完整或有涂改的响应文件。</w:t>
            </w:r>
          </w:p>
          <w:p>
            <w:pPr>
              <w:pStyle w:val="15"/>
              <w:spacing w:line="560" w:lineRule="exact"/>
              <w:ind w:firstLine="0" w:firstLineChars="0"/>
              <w:rPr>
                <w:rFonts w:ascii="仿宋_GB2312" w:eastAsia="仿宋_GB2312"/>
                <w:color w:val="000000" w:themeColor="text1"/>
                <w:kern w:val="0"/>
                <w:sz w:val="24"/>
                <w:szCs w:val="28"/>
                <w14:textFill>
                  <w14:solidFill>
                    <w14:schemeClr w14:val="tx1"/>
                  </w14:solidFill>
                </w14:textFill>
              </w:rPr>
            </w:pPr>
            <w:r>
              <w:rPr>
                <w:rFonts w:hint="eastAsia" w:ascii="仿宋_GB2312" w:eastAsia="仿宋_GB2312"/>
                <w:color w:val="000000" w:themeColor="text1"/>
                <w:kern w:val="0"/>
                <w:sz w:val="24"/>
                <w:szCs w:val="28"/>
                <w14:textFill>
                  <w14:solidFill>
                    <w14:schemeClr w14:val="tx1"/>
                  </w14:solidFill>
                </w14:textFill>
              </w:rPr>
              <w:t>（3）与采购文件有重大偏离及不完全响应采购文件的响应文件。</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（4）公开时法定代表人授权代表未出席评审。</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（5）响应文件未通过资格审查。</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（6）响应报价高于最高预算限价。</w:t>
            </w:r>
          </w:p>
          <w:p>
            <w:pPr>
              <w:spacing w:line="560" w:lineRule="exact"/>
              <w:rPr>
                <w:rFonts w:ascii="仿宋_GB2312"/>
                <w:color w:val="000000" w:themeColor="text1"/>
                <w:kern w:val="0"/>
                <w:sz w:val="24"/>
                <w:szCs w:val="28"/>
                <w14:textFill>
                  <w14:solidFill>
                    <w14:schemeClr w14:val="tx1"/>
                  </w14:solidFill>
                </w14:textFill>
              </w:rPr>
            </w:pPr>
            <w:r>
              <w:rPr>
                <w:rFonts w:hint="eastAsia" w:ascii="仿宋_GB2312"/>
                <w:color w:val="000000" w:themeColor="text1"/>
                <w:kern w:val="0"/>
                <w:sz w:val="24"/>
                <w:szCs w:val="28"/>
                <w14:textFill>
                  <w14:solidFill>
                    <w14:schemeClr w14:val="tx1"/>
                  </w14:solidFill>
                </w14:textFill>
              </w:rPr>
              <w:t>（7）不符合法律、法规和采购文件规定的其他实质性要求的。</w:t>
            </w:r>
          </w:p>
        </w:tc>
      </w:tr>
    </w:tbl>
    <w:p>
      <w:pPr>
        <w:widowControl/>
        <w:spacing w:line="440" w:lineRule="exact"/>
        <w:rPr>
          <w:rFonts w:ascii="仿宋_GB2312" w:hAnsi="仿宋_GB2312" w:cs="仿宋_GB2312"/>
          <w:color w:val="FF0000"/>
          <w:sz w:val="24"/>
        </w:rPr>
      </w:pPr>
    </w:p>
    <w:p>
      <w:pPr>
        <w:widowControl/>
        <w:spacing w:line="440" w:lineRule="exact"/>
        <w:ind w:firstLine="560" w:firstLineChars="200"/>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3.评审办法</w:t>
      </w:r>
    </w:p>
    <w:p>
      <w:pPr>
        <w:widowControl/>
        <w:spacing w:line="440" w:lineRule="exact"/>
        <w:ind w:firstLine="480" w:firstLineChars="200"/>
        <w:rPr>
          <w:rFonts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（1）本项目采用询比采购方式，需方组织评审小组在规定的时间和地点对响应文件进行公开评审，评审期间，响应方法人代表或法人授权代表必须全程在场；</w:t>
      </w:r>
    </w:p>
    <w:p>
      <w:pPr>
        <w:pStyle w:val="18"/>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（2）评审小组对供应商提交的响应文件进行资格审查和响应性初步评审；</w:t>
      </w:r>
    </w:p>
    <w:p>
      <w:pPr>
        <w:pStyle w:val="18"/>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（3）本项目评审采用</w:t>
      </w:r>
      <w:r>
        <w:rPr>
          <w:rFonts w:hint="eastAsia" w:ascii="仿宋_GB2312" w:hAnsi="Times New Roman" w:eastAsia="仿宋_GB2312"/>
          <w:b/>
          <w:bCs/>
          <w:sz w:val="24"/>
          <w:szCs w:val="24"/>
          <w:u w:val="single"/>
        </w:rPr>
        <w:t>同等配置</w:t>
      </w:r>
      <w:r>
        <w:rPr>
          <w:rFonts w:hint="eastAsia" w:ascii="仿宋_GB2312" w:hAnsi="Times New Roman" w:eastAsia="仿宋_GB2312"/>
          <w:b/>
          <w:bCs/>
          <w:color w:val="000000" w:themeColor="text1"/>
          <w:sz w:val="24"/>
          <w:szCs w:val="24"/>
          <w:u w:val="single"/>
          <w14:textFill>
            <w14:solidFill>
              <w14:schemeClr w14:val="tx1"/>
            </w14:solidFill>
          </w14:textFill>
        </w:rPr>
        <w:t>最低价</w:t>
      </w:r>
      <w:r>
        <w:rPr>
          <w:rFonts w:hint="eastAsia" w:ascii="仿宋_GB2312" w:hAnsi="Times New Roman" w:eastAsia="仿宋_GB2312"/>
          <w:color w:val="000000" w:themeColor="text1"/>
          <w:sz w:val="24"/>
          <w:szCs w:val="24"/>
          <w14:textFill>
            <w14:solidFill>
              <w14:schemeClr w14:val="tx1"/>
            </w14:solidFill>
          </w14:textFill>
        </w:rPr>
        <w:t>评分法，评审小组对通过初步评审的供应商进行价格评审，评审结束后当场宣布最低价中标单位为候选成交供应商；</w:t>
      </w:r>
    </w:p>
    <w:p>
      <w:pPr>
        <w:pStyle w:val="18"/>
        <w:tabs>
          <w:tab w:val="left" w:pos="0"/>
        </w:tabs>
        <w:adjustRightInd w:val="0"/>
        <w:spacing w:line="600" w:lineRule="exact"/>
        <w:ind w:firstLine="480"/>
        <w:contextualSpacing/>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（4）评审小组根据评审结果编写评审报告。</w:t>
      </w:r>
    </w:p>
    <w:p>
      <w:pPr>
        <w:pStyle w:val="18"/>
        <w:tabs>
          <w:tab w:val="left" w:pos="0"/>
        </w:tabs>
        <w:adjustRightInd w:val="0"/>
        <w:spacing w:line="600" w:lineRule="exact"/>
        <w:ind w:firstLine="480"/>
        <w:contextualSpacing/>
        <w:rPr>
          <w:rFonts w:ascii="仿宋_GB2312" w:hAnsi="Times New Roman" w:eastAsia="仿宋_GB2312"/>
          <w:sz w:val="24"/>
          <w:szCs w:val="24"/>
        </w:rPr>
      </w:pPr>
    </w:p>
    <w:p>
      <w:pPr>
        <w:pStyle w:val="18"/>
        <w:tabs>
          <w:tab w:val="left" w:pos="0"/>
        </w:tabs>
        <w:adjustRightInd w:val="0"/>
        <w:spacing w:line="600" w:lineRule="exact"/>
        <w:ind w:firstLine="480"/>
        <w:contextualSpacing/>
        <w:rPr>
          <w:rFonts w:ascii="仿宋_GB2312" w:hAnsi="Times New Roman" w:eastAsia="仿宋_GB2312"/>
          <w:sz w:val="24"/>
          <w:szCs w:val="24"/>
        </w:rPr>
      </w:pPr>
    </w:p>
    <w:p>
      <w:pPr>
        <w:pStyle w:val="18"/>
        <w:tabs>
          <w:tab w:val="left" w:pos="0"/>
        </w:tabs>
        <w:adjustRightInd w:val="0"/>
        <w:spacing w:line="600" w:lineRule="exact"/>
        <w:ind w:firstLine="480"/>
        <w:contextualSpacing/>
        <w:rPr>
          <w:rFonts w:ascii="仿宋_GB2312" w:hAnsi="Times New Roman" w:eastAsia="仿宋_GB2312"/>
          <w:sz w:val="24"/>
          <w:szCs w:val="24"/>
        </w:rPr>
      </w:pPr>
    </w:p>
    <w:p>
      <w:pPr>
        <w:pStyle w:val="18"/>
        <w:tabs>
          <w:tab w:val="left" w:pos="0"/>
        </w:tabs>
        <w:adjustRightInd w:val="0"/>
        <w:spacing w:line="600" w:lineRule="exact"/>
        <w:ind w:firstLine="480"/>
        <w:contextualSpacing/>
        <w:rPr>
          <w:rFonts w:ascii="仿宋_GB2312" w:hAnsi="Times New Roman" w:eastAsia="仿宋_GB2312"/>
          <w:sz w:val="24"/>
          <w:szCs w:val="24"/>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jc w:val="center"/>
        <w:rPr>
          <w:rFonts w:ascii="楷体_GB2312" w:hAnsi="宋体" w:eastAsia="楷体_GB2312"/>
          <w:b/>
          <w:sz w:val="52"/>
          <w:highlight w:val="yellow"/>
        </w:rPr>
      </w:pPr>
    </w:p>
    <w:p>
      <w:pPr>
        <w:snapToGrid w:val="0"/>
        <w:spacing w:line="285" w:lineRule="auto"/>
        <w:ind w:left="2182" w:hanging="2182" w:hangingChars="494"/>
        <w:rPr>
          <w:rFonts w:ascii="宋体" w:hAnsi="宋体"/>
          <w:b/>
          <w:sz w:val="44"/>
          <w:szCs w:val="44"/>
        </w:rPr>
      </w:pPr>
      <w:r>
        <w:rPr>
          <w:rFonts w:hint="eastAsia" w:ascii="宋体" w:hAnsi="宋体"/>
          <w:b/>
          <w:sz w:val="44"/>
          <w:szCs w:val="44"/>
        </w:rPr>
        <w:t>浙江省轨道交通运营管理集团有限公司厨房设备采购合同</w:t>
      </w:r>
    </w:p>
    <w:p>
      <w:pPr>
        <w:snapToGrid w:val="0"/>
        <w:spacing w:line="348" w:lineRule="auto"/>
        <w:ind w:firstLine="4760" w:firstLineChars="1700"/>
        <w:rPr>
          <w:sz w:val="28"/>
          <w:szCs w:val="28"/>
        </w:rPr>
      </w:pPr>
    </w:p>
    <w:p>
      <w:pPr>
        <w:snapToGrid w:val="0"/>
        <w:spacing w:line="360" w:lineRule="auto"/>
        <w:jc w:val="left"/>
        <w:rPr>
          <w:b/>
          <w:sz w:val="24"/>
        </w:rPr>
      </w:pPr>
      <w:r>
        <w:rPr>
          <w:rFonts w:hint="eastAsia"/>
          <w:b/>
          <w:sz w:val="24"/>
        </w:rPr>
        <w:t>需方（甲方）</w:t>
      </w:r>
      <w:r>
        <w:rPr>
          <w:b/>
          <w:sz w:val="24"/>
        </w:rPr>
        <w:t>：</w:t>
      </w:r>
      <w:r>
        <w:rPr>
          <w:rFonts w:hint="eastAsia"/>
          <w:b/>
          <w:sz w:val="24"/>
        </w:rPr>
        <w:t xml:space="preserve">                     </w:t>
      </w:r>
      <w:r>
        <w:rPr>
          <w:b/>
          <w:sz w:val="24"/>
        </w:rPr>
        <w:t>供方（乙方）：</w:t>
      </w:r>
    </w:p>
    <w:p>
      <w:pPr>
        <w:snapToGrid w:val="0"/>
        <w:spacing w:line="360" w:lineRule="auto"/>
        <w:jc w:val="left"/>
        <w:rPr>
          <w:b/>
          <w:sz w:val="24"/>
        </w:rPr>
      </w:pPr>
      <w:r>
        <w:rPr>
          <w:b/>
          <w:sz w:val="24"/>
        </w:rPr>
        <w:t>地址：</w:t>
      </w:r>
      <w:r>
        <w:rPr>
          <w:rFonts w:hint="eastAsia"/>
          <w:b/>
          <w:sz w:val="24"/>
        </w:rPr>
        <w:t xml:space="preserve">                             </w:t>
      </w:r>
      <w:r>
        <w:rPr>
          <w:b/>
          <w:sz w:val="24"/>
        </w:rPr>
        <w:t xml:space="preserve">地址： </w:t>
      </w:r>
    </w:p>
    <w:p>
      <w:pPr>
        <w:snapToGrid w:val="0"/>
        <w:spacing w:line="360" w:lineRule="auto"/>
        <w:rPr>
          <w:b/>
          <w:sz w:val="24"/>
        </w:rPr>
      </w:pPr>
      <w:r>
        <w:rPr>
          <w:b/>
          <w:sz w:val="24"/>
        </w:rPr>
        <w:t>电话：</w:t>
      </w:r>
      <w:r>
        <w:rPr>
          <w:rFonts w:hint="eastAsia"/>
          <w:b/>
          <w:sz w:val="24"/>
        </w:rPr>
        <w:t xml:space="preserve">                             </w:t>
      </w:r>
      <w:r>
        <w:rPr>
          <w:b/>
          <w:sz w:val="24"/>
        </w:rPr>
        <w:t>电话：</w:t>
      </w:r>
    </w:p>
    <w:p>
      <w:pPr>
        <w:snapToGrid w:val="0"/>
        <w:spacing w:line="360" w:lineRule="auto"/>
        <w:rPr>
          <w:b/>
          <w:sz w:val="24"/>
        </w:rPr>
      </w:pPr>
      <w:r>
        <w:rPr>
          <w:b/>
          <w:sz w:val="24"/>
        </w:rPr>
        <w:t>传真：</w:t>
      </w:r>
      <w:r>
        <w:rPr>
          <w:rFonts w:hint="eastAsia"/>
          <w:b/>
          <w:sz w:val="24"/>
        </w:rPr>
        <w:t xml:space="preserve">                             </w:t>
      </w:r>
      <w:r>
        <w:rPr>
          <w:b/>
          <w:sz w:val="24"/>
        </w:rPr>
        <w:t>传真：</w:t>
      </w:r>
    </w:p>
    <w:p>
      <w:pPr>
        <w:snapToGrid w:val="0"/>
        <w:spacing w:line="360" w:lineRule="auto"/>
        <w:rPr>
          <w:b/>
          <w:sz w:val="24"/>
        </w:rPr>
      </w:pPr>
      <w:r>
        <w:rPr>
          <w:rFonts w:hint="eastAsia"/>
          <w:b/>
          <w:sz w:val="24"/>
        </w:rPr>
        <w:t>开户行：                           开户行：</w:t>
      </w:r>
    </w:p>
    <w:p>
      <w:pPr>
        <w:snapToGrid w:val="0"/>
        <w:spacing w:line="360" w:lineRule="auto"/>
      </w:pPr>
      <w:r>
        <w:rPr>
          <w:b/>
          <w:sz w:val="24"/>
        </w:rPr>
        <w:t>帐号：</w:t>
      </w:r>
      <w:r>
        <w:rPr>
          <w:rFonts w:hint="eastAsia"/>
          <w:b/>
          <w:sz w:val="24"/>
        </w:rPr>
        <w:t xml:space="preserve">                             </w:t>
      </w:r>
      <w:r>
        <w:rPr>
          <w:b/>
          <w:sz w:val="24"/>
        </w:rPr>
        <w:t>帐号：</w:t>
      </w:r>
    </w:p>
    <w:p>
      <w:pPr>
        <w:snapToGrid w:val="0"/>
        <w:spacing w:line="362" w:lineRule="auto"/>
        <w:ind w:firstLine="480" w:firstLineChars="200"/>
        <w:jc w:val="left"/>
        <w:rPr>
          <w:rFonts w:ascii="新宋体" w:hAnsi="新宋体" w:eastAsia="新宋体"/>
          <w:sz w:val="24"/>
        </w:rPr>
      </w:pPr>
      <w:r>
        <w:rPr>
          <w:rFonts w:ascii="新宋体" w:hAnsi="新宋体" w:eastAsia="新宋体"/>
          <w:sz w:val="24"/>
        </w:rPr>
        <w:t>甲乙双方在平等</w:t>
      </w:r>
      <w:r>
        <w:rPr>
          <w:rFonts w:hint="eastAsia" w:ascii="新宋体" w:hAnsi="新宋体" w:eastAsia="新宋体"/>
          <w:sz w:val="24"/>
        </w:rPr>
        <w:t>自愿</w:t>
      </w:r>
      <w:r>
        <w:rPr>
          <w:rFonts w:ascii="新宋体" w:hAnsi="新宋体" w:eastAsia="新宋体"/>
          <w:sz w:val="24"/>
        </w:rPr>
        <w:t>的基础上，经友好协商，就</w:t>
      </w:r>
      <w:r>
        <w:rPr>
          <w:rFonts w:hint="eastAsia" w:ascii="新宋体" w:hAnsi="新宋体" w:eastAsia="新宋体"/>
          <w:sz w:val="24"/>
        </w:rPr>
        <w:t>浙江省轨道交通运营管理集团有限公司厨房设备采购项目，</w:t>
      </w:r>
      <w:r>
        <w:rPr>
          <w:rFonts w:ascii="新宋体" w:hAnsi="新宋体" w:eastAsia="新宋体"/>
          <w:sz w:val="24"/>
        </w:rPr>
        <w:t>达成如下协议：</w:t>
      </w:r>
    </w:p>
    <w:p>
      <w:pPr>
        <w:spacing w:line="360" w:lineRule="auto"/>
        <w:rPr>
          <w:rFonts w:ascii="新宋体" w:hAnsi="新宋体" w:eastAsia="新宋体"/>
          <w:sz w:val="24"/>
        </w:rPr>
      </w:pPr>
      <w:r>
        <w:rPr>
          <w:rFonts w:hint="eastAsia" w:ascii="新宋体" w:hAnsi="新宋体" w:eastAsia="新宋体"/>
          <w:b/>
          <w:sz w:val="28"/>
        </w:rPr>
        <w:t>1</w:t>
      </w:r>
      <w:r>
        <w:rPr>
          <w:rFonts w:hint="eastAsia" w:ascii="新宋体" w:hAnsi="新宋体" w:eastAsia="新宋体"/>
          <w:b/>
          <w:sz w:val="24"/>
        </w:rPr>
        <w:t>.服务内容</w:t>
      </w:r>
      <w:r>
        <w:rPr>
          <w:rFonts w:hint="eastAsia" w:ascii="新宋体" w:hAnsi="新宋体" w:eastAsia="新宋体"/>
          <w:sz w:val="24"/>
        </w:rPr>
        <w:t>：</w:t>
      </w:r>
      <w:r>
        <w:rPr>
          <w:rFonts w:ascii="新宋体" w:hAnsi="新宋体" w:eastAsia="新宋体"/>
          <w:sz w:val="24"/>
        </w:rPr>
        <w:t>乙方保证提供给甲方的“采购物品”是全新的、质量是良好、性能是稳定可靠</w:t>
      </w:r>
      <w:r>
        <w:rPr>
          <w:rFonts w:hint="eastAsia" w:ascii="新宋体" w:hAnsi="新宋体" w:eastAsia="新宋体"/>
          <w:sz w:val="24"/>
        </w:rPr>
        <w:t>、</w:t>
      </w:r>
      <w:r>
        <w:rPr>
          <w:rFonts w:ascii="新宋体" w:hAnsi="新宋体" w:eastAsia="新宋体"/>
          <w:sz w:val="24"/>
        </w:rPr>
        <w:t>操作简便、自动化程度高、去污力强、消毒彻底、省电节水</w:t>
      </w:r>
      <w:r>
        <w:rPr>
          <w:rFonts w:hint="eastAsia" w:ascii="新宋体" w:hAnsi="新宋体" w:eastAsia="新宋体"/>
          <w:sz w:val="24"/>
        </w:rPr>
        <w:t>厨房设施设备。</w:t>
      </w:r>
    </w:p>
    <w:p>
      <w:pPr>
        <w:spacing w:line="400" w:lineRule="exact"/>
        <w:ind w:left="352" w:hanging="352" w:hangingChars="146"/>
        <w:jc w:val="left"/>
        <w:rPr>
          <w:rFonts w:ascii="新宋体" w:hAnsi="新宋体" w:eastAsia="新宋体"/>
          <w:sz w:val="24"/>
        </w:rPr>
      </w:pPr>
      <w:r>
        <w:rPr>
          <w:rFonts w:ascii="黑体" w:eastAsia="黑体"/>
          <w:b/>
          <w:sz w:val="24"/>
        </w:rPr>
        <w:t>2．</w:t>
      </w:r>
      <w:r>
        <w:rPr>
          <w:rFonts w:hint="eastAsia" w:ascii="黑体" w:eastAsia="黑体"/>
          <w:b/>
          <w:sz w:val="24"/>
        </w:rPr>
        <w:t>保修期限：</w:t>
      </w:r>
      <w:r>
        <w:rPr>
          <w:rFonts w:ascii="新宋体" w:hAnsi="新宋体" w:eastAsia="新宋体"/>
          <w:sz w:val="24"/>
        </w:rPr>
        <w:t>乙方负责设备免费保修</w:t>
      </w:r>
      <w:r>
        <w:rPr>
          <w:rFonts w:hint="eastAsia" w:ascii="新宋体" w:hAnsi="新宋体" w:eastAsia="新宋体"/>
          <w:sz w:val="24"/>
        </w:rPr>
        <w:t>壹年（</w:t>
      </w:r>
      <w:r>
        <w:rPr>
          <w:rFonts w:ascii="新宋体" w:hAnsi="新宋体" w:eastAsia="新宋体"/>
          <w:sz w:val="24"/>
        </w:rPr>
        <w:t>不可抗力、人为损坏除外</w:t>
      </w:r>
      <w:r>
        <w:rPr>
          <w:rFonts w:hint="eastAsia" w:ascii="新宋体" w:hAnsi="新宋体" w:eastAsia="新宋体"/>
          <w:sz w:val="24"/>
        </w:rPr>
        <w:t>），保修时间以竣工验收时间开始计算。设备免费保修期满后，乙方提供有偿终身维修服务。</w:t>
      </w:r>
    </w:p>
    <w:p>
      <w:pPr>
        <w:tabs>
          <w:tab w:val="right" w:pos="9523"/>
        </w:tabs>
        <w:snapToGrid w:val="0"/>
        <w:spacing w:line="362" w:lineRule="auto"/>
        <w:rPr>
          <w:rFonts w:ascii="黑体" w:eastAsia="黑体"/>
          <w:b/>
          <w:sz w:val="24"/>
        </w:rPr>
      </w:pPr>
      <w:r>
        <w:rPr>
          <w:rFonts w:hint="eastAsia" w:ascii="黑体" w:eastAsia="黑体"/>
          <w:b/>
          <w:sz w:val="24"/>
        </w:rPr>
        <w:t>3.签约合同价及支付</w:t>
      </w:r>
    </w:p>
    <w:p>
      <w:pPr>
        <w:pStyle w:val="19"/>
        <w:snapToGrid w:val="0"/>
        <w:spacing w:line="362" w:lineRule="atLeast"/>
        <w:ind w:left="0" w:firstLine="480" w:firstLineChars="200"/>
        <w:rPr>
          <w:rFonts w:ascii="宋体" w:hAnsi="宋体"/>
        </w:rPr>
      </w:pPr>
      <w:r>
        <w:rPr>
          <w:rFonts w:hint="eastAsia" w:ascii="新宋体" w:hAnsi="新宋体" w:eastAsia="新宋体"/>
          <w:color w:val="auto"/>
        </w:rPr>
        <w:t>签约合同价包括设备的价格和设备安装所需费用，</w:t>
      </w:r>
      <w:r>
        <w:rPr>
          <w:rFonts w:hint="eastAsia" w:ascii="新宋体" w:hAnsi="新宋体" w:eastAsia="新宋体"/>
        </w:rPr>
        <w:t>合同签订后，所购厨房设备送达指定地点、洗碗机按装调试完成后收到乙方增值税专用发票后，15天内一次性付清，</w:t>
      </w:r>
      <w:r>
        <w:t>甲方以转帐支票</w:t>
      </w:r>
      <w:r>
        <w:rPr>
          <w:rFonts w:hint="eastAsia"/>
        </w:rPr>
        <w:t>、</w:t>
      </w:r>
      <w:r>
        <w:t>银行承兑</w:t>
      </w:r>
      <w:r>
        <w:rPr>
          <w:rFonts w:hint="eastAsia"/>
        </w:rPr>
        <w:t>或电汇的方式</w:t>
      </w:r>
      <w:r>
        <w:t>支付合同款</w:t>
      </w:r>
      <w:r>
        <w:rPr>
          <w:rFonts w:ascii="宋体" w:hAnsi="宋体"/>
        </w:rPr>
        <w:t>。</w:t>
      </w:r>
    </w:p>
    <w:p>
      <w:pPr>
        <w:pStyle w:val="19"/>
        <w:snapToGrid w:val="0"/>
        <w:spacing w:line="362" w:lineRule="atLeast"/>
        <w:ind w:left="0" w:firstLine="480" w:firstLineChars="200"/>
        <w:rPr>
          <w:rFonts w:ascii="新宋体" w:hAnsi="新宋体" w:eastAsia="新宋体"/>
          <w:color w:val="auto"/>
        </w:rPr>
      </w:pPr>
      <w:r>
        <w:rPr>
          <w:rFonts w:hint="eastAsia" w:ascii="新宋体" w:hAnsi="新宋体" w:eastAsia="新宋体"/>
          <w:color w:val="auto"/>
        </w:rPr>
        <w:t>开户行名称：</w:t>
      </w:r>
    </w:p>
    <w:p>
      <w:pPr>
        <w:snapToGrid w:val="0"/>
        <w:spacing w:line="362" w:lineRule="auto"/>
        <w:rPr>
          <w:rFonts w:ascii="黑体" w:eastAsia="黑体"/>
          <w:b/>
          <w:sz w:val="24"/>
        </w:rPr>
      </w:pPr>
      <w:r>
        <w:rPr>
          <w:rFonts w:hint="eastAsia" w:ascii="黑体" w:eastAsia="黑体"/>
          <w:b/>
          <w:sz w:val="24"/>
        </w:rPr>
        <w:t>4</w:t>
      </w:r>
      <w:r>
        <w:rPr>
          <w:rFonts w:ascii="黑体" w:eastAsia="黑体"/>
          <w:b/>
          <w:sz w:val="24"/>
        </w:rPr>
        <w:t>．交货</w:t>
      </w:r>
    </w:p>
    <w:p>
      <w:pPr>
        <w:spacing w:line="360" w:lineRule="auto"/>
        <w:ind w:firstLine="480" w:firstLineChars="200"/>
        <w:rPr>
          <w:rFonts w:ascii="新宋体" w:hAnsi="新宋体" w:eastAsia="新宋体"/>
          <w:sz w:val="24"/>
        </w:rPr>
      </w:pPr>
      <w:r>
        <w:rPr>
          <w:rFonts w:hint="eastAsia" w:ascii="新宋体" w:hAnsi="新宋体" w:eastAsia="新宋体"/>
          <w:sz w:val="24"/>
        </w:rPr>
        <w:t>4.1</w:t>
      </w:r>
      <w:r>
        <w:rPr>
          <w:rFonts w:ascii="新宋体" w:hAnsi="新宋体" w:eastAsia="新宋体"/>
          <w:sz w:val="24"/>
        </w:rPr>
        <w:t>甲方采购的</w:t>
      </w:r>
      <w:r>
        <w:rPr>
          <w:rFonts w:hint="eastAsia" w:ascii="新宋体" w:hAnsi="新宋体" w:eastAsia="新宋体"/>
          <w:sz w:val="24"/>
        </w:rPr>
        <w:t>设备由乙方</w:t>
      </w:r>
      <w:r>
        <w:rPr>
          <w:rFonts w:ascii="新宋体" w:hAnsi="新宋体" w:eastAsia="新宋体"/>
          <w:sz w:val="24"/>
        </w:rPr>
        <w:t>全部送达指定地点</w:t>
      </w:r>
      <w:r>
        <w:rPr>
          <w:rFonts w:hint="eastAsia" w:ascii="新宋体" w:hAnsi="新宋体" w:eastAsia="新宋体"/>
          <w:sz w:val="24"/>
        </w:rPr>
        <w:t>，</w:t>
      </w:r>
      <w:r>
        <w:rPr>
          <w:rFonts w:ascii="新宋体" w:hAnsi="新宋体" w:eastAsia="新宋体"/>
          <w:sz w:val="24"/>
        </w:rPr>
        <w:t>交货地点：</w:t>
      </w:r>
      <w:r>
        <w:rPr>
          <w:rFonts w:hint="eastAsia" w:ascii="新宋体" w:hAnsi="新宋体" w:eastAsia="新宋体"/>
          <w:sz w:val="24"/>
        </w:rPr>
        <w:t xml:space="preserve"> 杭州市下城区文晖路303号交通大楼2楼。 </w:t>
      </w:r>
    </w:p>
    <w:p>
      <w:pPr>
        <w:snapToGrid w:val="0"/>
        <w:spacing w:line="362" w:lineRule="auto"/>
        <w:rPr>
          <w:rFonts w:ascii="新宋体" w:hAnsi="新宋体" w:eastAsia="新宋体"/>
          <w:sz w:val="24"/>
        </w:rPr>
      </w:pPr>
      <w:r>
        <w:rPr>
          <w:rFonts w:hint="eastAsia" w:ascii="黑体" w:eastAsia="黑体"/>
          <w:b/>
          <w:sz w:val="24"/>
        </w:rPr>
        <w:t xml:space="preserve">    </w:t>
      </w:r>
      <w:r>
        <w:rPr>
          <w:rFonts w:hint="eastAsia" w:ascii="新宋体" w:hAnsi="新宋体" w:eastAsia="新宋体"/>
          <w:sz w:val="24"/>
        </w:rPr>
        <w:t>4.2对于因乙方误发、多发或少发的物品，甲方应负责妥善保管，并及时通知乙方查处，由此发生的费用由乙方负担。</w:t>
      </w:r>
    </w:p>
    <w:p>
      <w:pPr>
        <w:widowControl/>
        <w:spacing w:line="440" w:lineRule="exact"/>
        <w:ind w:firstLine="480" w:firstLineChars="200"/>
        <w:rPr>
          <w:rFonts w:ascii="新宋体" w:hAnsi="新宋体" w:eastAsia="新宋体"/>
          <w:sz w:val="24"/>
        </w:rPr>
      </w:pPr>
      <w:r>
        <w:rPr>
          <w:rFonts w:hint="eastAsia" w:ascii="新宋体" w:hAnsi="新宋体" w:eastAsia="新宋体"/>
          <w:sz w:val="24"/>
        </w:rPr>
        <w:t>4</w:t>
      </w:r>
      <w:r>
        <w:rPr>
          <w:rFonts w:ascii="新宋体" w:hAnsi="新宋体" w:eastAsia="新宋体"/>
          <w:sz w:val="24"/>
        </w:rPr>
        <w:t>.</w:t>
      </w:r>
      <w:r>
        <w:rPr>
          <w:rFonts w:hint="eastAsia" w:ascii="新宋体" w:hAnsi="新宋体" w:eastAsia="新宋体"/>
          <w:sz w:val="24"/>
        </w:rPr>
        <w:t>3本合同所有物品运抵甲方现场后，双方代表共同参加检验。如设备外包装完好无损，但箱内设备发现短缺或损伤，应由乙方负责补足或修理，其相关费用有乙方负担。</w:t>
      </w:r>
    </w:p>
    <w:p>
      <w:pPr>
        <w:pStyle w:val="19"/>
        <w:snapToGrid w:val="0"/>
        <w:spacing w:line="362" w:lineRule="atLeast"/>
        <w:ind w:left="0" w:firstLine="480" w:firstLineChars="200"/>
        <w:rPr>
          <w:rFonts w:ascii="新宋体" w:hAnsi="新宋体" w:eastAsia="新宋体"/>
          <w:color w:val="auto"/>
        </w:rPr>
      </w:pPr>
    </w:p>
    <w:p>
      <w:pPr>
        <w:snapToGrid w:val="0"/>
        <w:spacing w:line="362" w:lineRule="auto"/>
        <w:rPr>
          <w:rFonts w:ascii="黑体" w:eastAsia="黑体"/>
          <w:b/>
          <w:sz w:val="24"/>
        </w:rPr>
      </w:pPr>
      <w:r>
        <w:rPr>
          <w:rFonts w:hint="eastAsia" w:ascii="黑体" w:eastAsia="黑体"/>
          <w:b/>
          <w:sz w:val="24"/>
        </w:rPr>
        <w:t>5</w:t>
      </w:r>
      <w:r>
        <w:rPr>
          <w:rFonts w:ascii="黑体" w:eastAsia="黑体"/>
          <w:b/>
          <w:sz w:val="24"/>
        </w:rPr>
        <w:t>．</w:t>
      </w:r>
      <w:r>
        <w:rPr>
          <w:rFonts w:hint="eastAsia" w:ascii="黑体" w:eastAsia="黑体"/>
          <w:b/>
          <w:sz w:val="24"/>
        </w:rPr>
        <w:t>双方的权利和义务</w:t>
      </w:r>
    </w:p>
    <w:p>
      <w:pPr>
        <w:snapToGrid w:val="0"/>
        <w:spacing w:line="362" w:lineRule="auto"/>
        <w:rPr>
          <w:rFonts w:ascii="新宋体" w:hAnsi="新宋体" w:eastAsia="新宋体"/>
          <w:sz w:val="24"/>
        </w:rPr>
      </w:pPr>
      <w:r>
        <w:rPr>
          <w:rFonts w:hint="eastAsia" w:ascii="黑体" w:eastAsia="黑体"/>
          <w:b/>
          <w:sz w:val="24"/>
        </w:rPr>
        <w:t xml:space="preserve">   </w:t>
      </w:r>
      <w:r>
        <w:rPr>
          <w:rFonts w:hint="eastAsia" w:ascii="新宋体" w:hAnsi="新宋体" w:eastAsia="新宋体"/>
          <w:sz w:val="24"/>
        </w:rPr>
        <w:t>5.1甲方的权利和义务</w:t>
      </w:r>
    </w:p>
    <w:p>
      <w:pPr>
        <w:snapToGrid w:val="0"/>
        <w:spacing w:line="362" w:lineRule="auto"/>
        <w:rPr>
          <w:rFonts w:ascii="新宋体" w:hAnsi="新宋体" w:eastAsia="新宋体"/>
          <w:sz w:val="24"/>
        </w:rPr>
      </w:pPr>
      <w:r>
        <w:rPr>
          <w:rFonts w:hint="eastAsia" w:ascii="新宋体" w:hAnsi="新宋体" w:eastAsia="新宋体"/>
          <w:sz w:val="24"/>
        </w:rPr>
        <w:t xml:space="preserve">   5.1.1甲方应在乙方为履行本合同义务而提出合理要求时尽力提供协助</w:t>
      </w:r>
    </w:p>
    <w:p>
      <w:pPr>
        <w:spacing w:line="312" w:lineRule="auto"/>
        <w:ind w:firstLine="360" w:firstLineChars="150"/>
        <w:rPr>
          <w:rFonts w:ascii="新宋体" w:hAnsi="新宋体" w:eastAsia="新宋体"/>
          <w:sz w:val="24"/>
        </w:rPr>
      </w:pPr>
      <w:r>
        <w:rPr>
          <w:rFonts w:hint="eastAsia" w:ascii="新宋体" w:hAnsi="新宋体" w:eastAsia="新宋体"/>
          <w:sz w:val="24"/>
        </w:rPr>
        <w:t>5</w:t>
      </w:r>
      <w:r>
        <w:rPr>
          <w:rFonts w:ascii="新宋体" w:hAnsi="新宋体" w:eastAsia="新宋体"/>
          <w:sz w:val="24"/>
        </w:rPr>
        <w:t>.</w:t>
      </w:r>
      <w:r>
        <w:rPr>
          <w:rFonts w:hint="eastAsia" w:ascii="新宋体" w:hAnsi="新宋体" w:eastAsia="新宋体"/>
          <w:sz w:val="24"/>
        </w:rPr>
        <w:t>1.2甲方应当按时向乙方支付费用。</w:t>
      </w:r>
    </w:p>
    <w:p>
      <w:pPr>
        <w:spacing w:line="312" w:lineRule="auto"/>
        <w:ind w:firstLine="360" w:firstLineChars="150"/>
        <w:rPr>
          <w:rFonts w:ascii="新宋体" w:hAnsi="新宋体" w:eastAsia="新宋体"/>
          <w:sz w:val="24"/>
        </w:rPr>
      </w:pPr>
      <w:r>
        <w:rPr>
          <w:rFonts w:hint="eastAsia" w:ascii="新宋体" w:hAnsi="新宋体" w:eastAsia="新宋体"/>
          <w:sz w:val="24"/>
        </w:rPr>
        <w:t>5.1.3甲方有权对乙方的工作进行管理、监督、检查、协调和指导。</w:t>
      </w:r>
    </w:p>
    <w:p>
      <w:pPr>
        <w:spacing w:line="312" w:lineRule="auto"/>
        <w:ind w:firstLine="360" w:firstLineChars="150"/>
        <w:rPr>
          <w:rFonts w:ascii="新宋体" w:hAnsi="新宋体" w:eastAsia="新宋体"/>
          <w:sz w:val="24"/>
        </w:rPr>
      </w:pPr>
      <w:r>
        <w:rPr>
          <w:rFonts w:hint="eastAsia" w:ascii="新宋体" w:hAnsi="新宋体" w:eastAsia="新宋体"/>
          <w:sz w:val="24"/>
        </w:rPr>
        <w:t>5.1.4甲方有权要求乙方更换违反相关法律法规、管理规定、不符合从业资格工作人员。</w:t>
      </w:r>
    </w:p>
    <w:p>
      <w:pPr>
        <w:spacing w:line="312" w:lineRule="auto"/>
        <w:ind w:firstLine="360" w:firstLineChars="150"/>
        <w:rPr>
          <w:rFonts w:ascii="新宋体" w:hAnsi="新宋体" w:eastAsia="新宋体"/>
          <w:sz w:val="24"/>
        </w:rPr>
      </w:pPr>
      <w:r>
        <w:rPr>
          <w:rFonts w:hint="eastAsia" w:ascii="新宋体" w:hAnsi="新宋体" w:eastAsia="新宋体"/>
          <w:sz w:val="24"/>
        </w:rPr>
        <w:t>5.1.5甲方有权对乙方服务质量进行验收、考核。</w:t>
      </w:r>
    </w:p>
    <w:p>
      <w:pPr>
        <w:spacing w:line="312" w:lineRule="auto"/>
        <w:ind w:firstLine="360" w:firstLineChars="150"/>
        <w:rPr>
          <w:rFonts w:ascii="新宋体" w:hAnsi="新宋体" w:eastAsia="新宋体"/>
          <w:sz w:val="24"/>
        </w:rPr>
      </w:pPr>
      <w:r>
        <w:rPr>
          <w:rFonts w:hint="eastAsia" w:ascii="新宋体" w:hAnsi="新宋体" w:eastAsia="新宋体"/>
          <w:sz w:val="24"/>
        </w:rPr>
        <w:t>5.1.6甲方有权利要求乙方更换甲方认为不合格的材料和设计方案。</w:t>
      </w:r>
    </w:p>
    <w:p>
      <w:pPr>
        <w:spacing w:line="312" w:lineRule="auto"/>
        <w:ind w:firstLine="360" w:firstLineChars="150"/>
        <w:rPr>
          <w:rFonts w:ascii="新宋体" w:hAnsi="新宋体" w:eastAsia="新宋体"/>
          <w:sz w:val="24"/>
        </w:rPr>
      </w:pPr>
      <w:r>
        <w:rPr>
          <w:rFonts w:hint="eastAsia" w:ascii="新宋体" w:hAnsi="新宋体" w:eastAsia="新宋体"/>
          <w:sz w:val="24"/>
        </w:rPr>
        <w:t>5.2乙方的权利和义务</w:t>
      </w:r>
    </w:p>
    <w:p>
      <w:pPr>
        <w:spacing w:line="312" w:lineRule="auto"/>
        <w:ind w:firstLine="360" w:firstLineChars="150"/>
        <w:rPr>
          <w:rFonts w:ascii="新宋体" w:hAnsi="新宋体" w:eastAsia="新宋体"/>
          <w:sz w:val="24"/>
        </w:rPr>
      </w:pPr>
      <w:r>
        <w:rPr>
          <w:rFonts w:hint="eastAsia" w:ascii="新宋体" w:hAnsi="新宋体" w:eastAsia="新宋体"/>
          <w:sz w:val="24"/>
        </w:rPr>
        <w:t>5.2.1乙方应当根据甲方的要求完成厨房设备的所有安装及调试。</w:t>
      </w:r>
    </w:p>
    <w:p>
      <w:pPr>
        <w:spacing w:line="312" w:lineRule="auto"/>
        <w:ind w:left="362" w:leftChars="113"/>
        <w:rPr>
          <w:rFonts w:ascii="新宋体" w:hAnsi="新宋体" w:eastAsia="新宋体"/>
          <w:sz w:val="24"/>
        </w:rPr>
      </w:pPr>
      <w:r>
        <w:rPr>
          <w:rFonts w:hint="eastAsia" w:ascii="新宋体" w:hAnsi="新宋体" w:eastAsia="新宋体"/>
          <w:sz w:val="24"/>
        </w:rPr>
        <w:t>5.2.2乙方工作人员必须服从甲方的管理。乙方工作人员开始工作前，应先通告甲方。未经甲方同意，乙方工作人员不得进入甲方限制进入的区域。</w:t>
      </w:r>
    </w:p>
    <w:p>
      <w:pPr>
        <w:spacing w:line="312" w:lineRule="auto"/>
        <w:ind w:left="362" w:leftChars="113"/>
        <w:rPr>
          <w:rFonts w:ascii="新宋体" w:hAnsi="新宋体" w:eastAsia="新宋体"/>
          <w:sz w:val="24"/>
        </w:rPr>
      </w:pPr>
      <w:r>
        <w:rPr>
          <w:rFonts w:hint="eastAsia" w:ascii="新宋体" w:hAnsi="新宋体" w:eastAsia="新宋体"/>
          <w:sz w:val="24"/>
        </w:rPr>
        <w:t>5.2.3乙方在履行合同中需要使用甲方设备、设施的，应当先征得甲方同意。乙方应当合理使用并有效保护甲方设备、设施因乙方原因造成甲方设备、设施损坏的，乙方承担賠偿责任。</w:t>
      </w:r>
    </w:p>
    <w:p>
      <w:pPr>
        <w:spacing w:line="312" w:lineRule="auto"/>
        <w:ind w:left="362" w:leftChars="113"/>
        <w:rPr>
          <w:rFonts w:ascii="新宋体" w:hAnsi="新宋体" w:eastAsia="新宋体"/>
          <w:sz w:val="24"/>
        </w:rPr>
      </w:pPr>
      <w:r>
        <w:rPr>
          <w:rFonts w:hint="eastAsia" w:ascii="新宋体" w:hAnsi="新宋体" w:eastAsia="新宋体"/>
          <w:sz w:val="24"/>
        </w:rPr>
        <w:t>5.2.4乙方与其聘用的工作人员发生劳动纠纷，均由乙方负责调解和处理并承担全部责任，甲方不承担任何责任。</w:t>
      </w:r>
    </w:p>
    <w:p>
      <w:pPr>
        <w:spacing w:line="312" w:lineRule="auto"/>
        <w:ind w:left="362" w:leftChars="113"/>
        <w:rPr>
          <w:rFonts w:ascii="新宋体" w:hAnsi="新宋体" w:eastAsia="新宋体"/>
          <w:sz w:val="24"/>
        </w:rPr>
      </w:pPr>
      <w:r>
        <w:rPr>
          <w:rFonts w:hint="eastAsia" w:ascii="新宋体" w:hAnsi="新宋体" w:eastAsia="新宋体"/>
          <w:sz w:val="24"/>
        </w:rPr>
        <w:t>5.2.5乙方工作人员在安装设备、调试期间，发生自身的人身伤害、伤亡、财产损失，由乙方承担全部责任。</w:t>
      </w:r>
    </w:p>
    <w:p>
      <w:pPr>
        <w:snapToGrid w:val="0"/>
        <w:spacing w:line="362" w:lineRule="auto"/>
      </w:pPr>
      <w:r>
        <w:rPr>
          <w:rFonts w:hint="eastAsia" w:ascii="黑体" w:eastAsia="黑体"/>
          <w:b/>
          <w:sz w:val="24"/>
        </w:rPr>
        <w:t>6</w:t>
      </w:r>
      <w:r>
        <w:rPr>
          <w:rFonts w:ascii="黑体" w:eastAsia="黑体"/>
          <w:b/>
          <w:sz w:val="24"/>
        </w:rPr>
        <w:t>．</w:t>
      </w:r>
      <w:r>
        <w:rPr>
          <w:rFonts w:hint="eastAsia" w:ascii="黑体" w:eastAsia="黑体"/>
          <w:b/>
          <w:sz w:val="24"/>
        </w:rPr>
        <w:t>工程</w:t>
      </w:r>
      <w:r>
        <w:rPr>
          <w:rFonts w:ascii="黑体" w:eastAsia="黑体"/>
          <w:b/>
          <w:sz w:val="24"/>
        </w:rPr>
        <w:t>进度：</w:t>
      </w:r>
    </w:p>
    <w:p>
      <w:pPr>
        <w:snapToGrid w:val="0"/>
        <w:spacing w:line="362" w:lineRule="auto"/>
        <w:ind w:firstLine="481"/>
        <w:rPr>
          <w:rFonts w:ascii="新宋体" w:hAnsi="新宋体" w:eastAsia="新宋体"/>
          <w:sz w:val="24"/>
        </w:rPr>
      </w:pPr>
      <w:r>
        <w:rPr>
          <w:rFonts w:hint="eastAsia" w:ascii="新宋体" w:hAnsi="新宋体" w:eastAsia="新宋体"/>
          <w:sz w:val="24"/>
        </w:rPr>
        <w:t>6.1双方约定自安装调试结束后完成设备安装调试及初步验收。如初步验收过程中设备存在质量问题，乙方负责整改至达到设备功能要求为止。</w:t>
      </w:r>
    </w:p>
    <w:p>
      <w:pPr>
        <w:snapToGrid w:val="0"/>
        <w:spacing w:line="362" w:lineRule="auto"/>
        <w:ind w:firstLine="481"/>
        <w:rPr>
          <w:rFonts w:ascii="新宋体" w:hAnsi="新宋体" w:eastAsia="新宋体"/>
          <w:sz w:val="24"/>
        </w:rPr>
      </w:pPr>
      <w:r>
        <w:rPr>
          <w:rFonts w:hint="eastAsia" w:ascii="新宋体" w:hAnsi="新宋体" w:eastAsia="新宋体"/>
          <w:sz w:val="24"/>
        </w:rPr>
        <w:t>6.2设备未通过初步验收，不能投入使用；如甲方提前使用设备，则视为设备通过甲方验收，并由甲方承担因此发生的质量或其他事故责任。</w:t>
      </w:r>
    </w:p>
    <w:p>
      <w:pPr>
        <w:spacing w:line="312" w:lineRule="auto"/>
        <w:rPr>
          <w:rFonts w:ascii="新宋体" w:hAnsi="新宋体" w:eastAsia="新宋体"/>
          <w:sz w:val="24"/>
        </w:rPr>
      </w:pPr>
      <w:r>
        <w:rPr>
          <w:rFonts w:hint="eastAsia" w:ascii="新宋体" w:hAnsi="新宋体" w:eastAsia="新宋体"/>
          <w:b/>
          <w:sz w:val="24"/>
        </w:rPr>
        <w:t>7</w:t>
      </w:r>
      <w:r>
        <w:rPr>
          <w:rFonts w:ascii="新宋体" w:hAnsi="新宋体" w:eastAsia="新宋体"/>
          <w:b/>
          <w:bCs/>
          <w:sz w:val="24"/>
        </w:rPr>
        <w:t>.不可抗力因素下的协议履行</w:t>
      </w:r>
    </w:p>
    <w:p>
      <w:pPr>
        <w:spacing w:line="312" w:lineRule="auto"/>
        <w:ind w:firstLine="360" w:firstLineChars="150"/>
        <w:rPr>
          <w:rFonts w:ascii="新宋体" w:hAnsi="新宋体" w:eastAsia="新宋体"/>
          <w:sz w:val="24"/>
        </w:rPr>
      </w:pPr>
      <w:r>
        <w:rPr>
          <w:rFonts w:hint="eastAsia" w:ascii="新宋体" w:hAnsi="新宋体" w:eastAsia="新宋体"/>
          <w:sz w:val="24"/>
        </w:rPr>
        <w:t>7</w:t>
      </w:r>
      <w:r>
        <w:rPr>
          <w:rFonts w:ascii="新宋体" w:hAnsi="新宋体" w:eastAsia="新宋体"/>
          <w:sz w:val="24"/>
        </w:rPr>
        <w:t>.1除非合同另有约定，不可抗力是指买、卖双方都不可预见、不可避免、不能克服的超出认识控制和防范能力的事件，不可抗力可以包括（但不限于）下列情况：</w:t>
      </w:r>
    </w:p>
    <w:p>
      <w:pPr>
        <w:spacing w:line="312" w:lineRule="auto"/>
        <w:ind w:firstLine="480" w:firstLineChars="200"/>
        <w:rPr>
          <w:rFonts w:ascii="新宋体" w:hAnsi="新宋体" w:eastAsia="新宋体"/>
          <w:sz w:val="24"/>
        </w:rPr>
      </w:pPr>
      <w:r>
        <w:rPr>
          <w:rFonts w:ascii="新宋体" w:hAnsi="新宋体" w:eastAsia="新宋体"/>
          <w:sz w:val="24"/>
        </w:rPr>
        <w:t>（1）战争、敌对行动（不论宣战与否）、入侵、外敌行动；</w:t>
      </w:r>
    </w:p>
    <w:p>
      <w:pPr>
        <w:spacing w:line="312" w:lineRule="auto"/>
        <w:ind w:firstLine="480" w:firstLineChars="200"/>
        <w:rPr>
          <w:rFonts w:ascii="新宋体" w:hAnsi="新宋体" w:eastAsia="新宋体"/>
          <w:sz w:val="24"/>
        </w:rPr>
      </w:pPr>
      <w:r>
        <w:rPr>
          <w:rFonts w:ascii="新宋体" w:hAnsi="新宋体" w:eastAsia="新宋体"/>
          <w:sz w:val="24"/>
        </w:rPr>
        <w:t>（2）叛乱、革命、暴动或军事政变或内战；</w:t>
      </w:r>
    </w:p>
    <w:p>
      <w:pPr>
        <w:spacing w:line="312" w:lineRule="auto"/>
        <w:ind w:firstLine="480" w:firstLineChars="200"/>
        <w:rPr>
          <w:rFonts w:ascii="新宋体" w:hAnsi="新宋体" w:eastAsia="新宋体"/>
          <w:sz w:val="24"/>
        </w:rPr>
      </w:pPr>
      <w:r>
        <w:rPr>
          <w:rFonts w:ascii="新宋体" w:hAnsi="新宋体" w:eastAsia="新宋体"/>
          <w:sz w:val="24"/>
        </w:rPr>
        <w:t>（3）暴乱、骚乱或混乱，但对于局限在卖方和卖方雇佣人员内部并且是由于从事本项目而发生的事件除外；</w:t>
      </w:r>
    </w:p>
    <w:p>
      <w:pPr>
        <w:spacing w:line="312" w:lineRule="auto"/>
        <w:ind w:firstLine="480" w:firstLineChars="200"/>
        <w:rPr>
          <w:rFonts w:ascii="新宋体" w:hAnsi="新宋体" w:eastAsia="新宋体"/>
          <w:sz w:val="24"/>
        </w:rPr>
      </w:pPr>
      <w:r>
        <w:rPr>
          <w:rFonts w:ascii="新宋体" w:hAnsi="新宋体" w:eastAsia="新宋体"/>
          <w:sz w:val="24"/>
        </w:rPr>
        <w:t>（4）核裂变、核聚变、核武器、核材料、核幅射及放射性污染；</w:t>
      </w:r>
    </w:p>
    <w:p>
      <w:pPr>
        <w:spacing w:line="312" w:lineRule="auto"/>
        <w:ind w:firstLine="480" w:firstLineChars="200"/>
        <w:rPr>
          <w:rFonts w:ascii="新宋体" w:hAnsi="新宋体" w:eastAsia="新宋体"/>
          <w:sz w:val="24"/>
        </w:rPr>
      </w:pPr>
      <w:r>
        <w:rPr>
          <w:rFonts w:ascii="新宋体" w:hAnsi="新宋体" w:eastAsia="新宋体"/>
          <w:sz w:val="24"/>
        </w:rPr>
        <w:t>（5）以音速或超音速飞行的飞机或其他飞行装置产生的压力波，飞行器坠落；</w:t>
      </w:r>
    </w:p>
    <w:p>
      <w:pPr>
        <w:spacing w:line="312" w:lineRule="auto"/>
        <w:ind w:firstLine="480" w:firstLineChars="200"/>
        <w:rPr>
          <w:rFonts w:ascii="新宋体" w:hAnsi="新宋体" w:eastAsia="新宋体"/>
          <w:sz w:val="24"/>
        </w:rPr>
      </w:pPr>
      <w:r>
        <w:rPr>
          <w:rFonts w:ascii="新宋体" w:hAnsi="新宋体" w:eastAsia="新宋体"/>
          <w:sz w:val="24"/>
        </w:rPr>
        <w:t>（6）自然灾害（地震、洪水、海啸、飓风、台风、火山活动等）。</w:t>
      </w:r>
    </w:p>
    <w:p>
      <w:pPr>
        <w:spacing w:line="312" w:lineRule="auto"/>
        <w:ind w:firstLine="480" w:firstLineChars="200"/>
        <w:rPr>
          <w:rFonts w:ascii="新宋体" w:hAnsi="新宋体" w:eastAsia="新宋体"/>
          <w:sz w:val="24"/>
        </w:rPr>
      </w:pPr>
      <w:r>
        <w:rPr>
          <w:rFonts w:hint="eastAsia" w:ascii="新宋体" w:hAnsi="新宋体" w:eastAsia="新宋体"/>
          <w:sz w:val="24"/>
        </w:rPr>
        <w:t>7</w:t>
      </w:r>
      <w:r>
        <w:rPr>
          <w:rFonts w:ascii="新宋体" w:hAnsi="新宋体" w:eastAsia="新宋体"/>
          <w:sz w:val="24"/>
        </w:rPr>
        <w:t>.2如果发生不可抗力因素，致使本协议不能如期履行时，本协议应自动顺延履行，且双方不被视为违约，但双方应尽一切努力终止或减少上述因素的影响。上述因素一旦消失，双方应立即采取措施继续履行本协议。</w:t>
      </w:r>
    </w:p>
    <w:p>
      <w:pPr>
        <w:snapToGrid w:val="0"/>
        <w:spacing w:line="362" w:lineRule="auto"/>
      </w:pPr>
      <w:r>
        <w:rPr>
          <w:rFonts w:hint="eastAsia" w:ascii="黑体" w:eastAsia="黑体"/>
          <w:b/>
          <w:sz w:val="24"/>
        </w:rPr>
        <w:t>8</w:t>
      </w:r>
      <w:r>
        <w:rPr>
          <w:rFonts w:ascii="黑体" w:eastAsia="黑体"/>
          <w:b/>
          <w:sz w:val="24"/>
        </w:rPr>
        <w:t>．违约责任</w:t>
      </w:r>
    </w:p>
    <w:p>
      <w:pPr>
        <w:snapToGrid w:val="0"/>
        <w:spacing w:line="362" w:lineRule="auto"/>
        <w:ind w:firstLine="481"/>
        <w:rPr>
          <w:rFonts w:ascii="新宋体" w:hAnsi="新宋体" w:eastAsia="新宋体"/>
          <w:sz w:val="24"/>
        </w:rPr>
      </w:pPr>
      <w:r>
        <w:rPr>
          <w:rFonts w:hint="eastAsia" w:ascii="新宋体" w:hAnsi="新宋体" w:eastAsia="新宋体"/>
          <w:sz w:val="24"/>
        </w:rPr>
        <w:t>8.1本合同经双方签字、盖章后即具有法律效力，双方应严格遵守，任何一方不得擅自毁约或解除合同，否则应向对方支付合同总额30%的违约金；乙方若在合同签订并到货后因乙方因素合计壹个月内无法完成安装调试成功，则视为乙方违约，应向甲方支付合同总额30%的违约金。</w:t>
      </w:r>
    </w:p>
    <w:p>
      <w:pPr>
        <w:snapToGrid w:val="0"/>
        <w:spacing w:line="362" w:lineRule="auto"/>
        <w:ind w:firstLine="481"/>
        <w:rPr>
          <w:rFonts w:ascii="新宋体" w:hAnsi="新宋体" w:eastAsia="新宋体"/>
          <w:sz w:val="24"/>
        </w:rPr>
      </w:pPr>
      <w:r>
        <w:rPr>
          <w:rFonts w:hint="eastAsia" w:ascii="新宋体" w:hAnsi="新宋体" w:eastAsia="新宋体"/>
          <w:sz w:val="24"/>
        </w:rPr>
        <w:t>8.2乙方若无正当理由延误交货，超出日期，乙方每天按合同总额的5%/天向甲方支付违约金；若甲方不在约定的时间内付款，则每天按合同总额的5%/天向乙方支付违约金。</w:t>
      </w:r>
    </w:p>
    <w:p>
      <w:pPr>
        <w:snapToGrid w:val="0"/>
        <w:spacing w:line="362" w:lineRule="auto"/>
        <w:ind w:firstLine="481"/>
        <w:rPr>
          <w:rFonts w:ascii="新宋体" w:hAnsi="新宋体" w:eastAsia="新宋体"/>
          <w:sz w:val="24"/>
        </w:rPr>
      </w:pPr>
      <w:r>
        <w:rPr>
          <w:rFonts w:hint="eastAsia" w:ascii="新宋体" w:hAnsi="新宋体" w:eastAsia="新宋体"/>
          <w:sz w:val="24"/>
        </w:rPr>
        <w:t>8.3如因不可抗力影响，造成工程延误，不属甲、乙双方责任，经双方认可将工期顺延。</w:t>
      </w:r>
    </w:p>
    <w:p>
      <w:pPr>
        <w:spacing w:line="312" w:lineRule="auto"/>
        <w:rPr>
          <w:rFonts w:ascii="新宋体" w:hAnsi="新宋体" w:eastAsia="新宋体"/>
          <w:b/>
          <w:sz w:val="24"/>
        </w:rPr>
      </w:pPr>
      <w:r>
        <w:rPr>
          <w:rFonts w:hint="eastAsia" w:ascii="新宋体" w:hAnsi="新宋体" w:eastAsia="新宋体"/>
          <w:b/>
          <w:sz w:val="24"/>
        </w:rPr>
        <w:t>9. 合同变更</w:t>
      </w:r>
    </w:p>
    <w:p>
      <w:pPr>
        <w:spacing w:line="312" w:lineRule="auto"/>
        <w:ind w:firstLine="360" w:firstLineChars="150"/>
        <w:rPr>
          <w:rFonts w:ascii="新宋体" w:hAnsi="新宋体" w:eastAsia="新宋体"/>
          <w:sz w:val="24"/>
        </w:rPr>
      </w:pPr>
      <w:r>
        <w:rPr>
          <w:rFonts w:hint="eastAsia" w:ascii="新宋体" w:hAnsi="新宋体" w:eastAsia="新宋体"/>
          <w:sz w:val="24"/>
        </w:rPr>
        <w:t>甲乙双方在合同存续期间可以通过协商对合同内容进行变更</w:t>
      </w:r>
    </w:p>
    <w:p>
      <w:pPr>
        <w:spacing w:line="312" w:lineRule="auto"/>
        <w:rPr>
          <w:rFonts w:ascii="新宋体" w:hAnsi="新宋体" w:eastAsia="新宋体"/>
          <w:b/>
          <w:sz w:val="24"/>
        </w:rPr>
      </w:pPr>
      <w:r>
        <w:rPr>
          <w:rFonts w:hint="eastAsia" w:ascii="新宋体" w:hAnsi="新宋体" w:eastAsia="新宋体"/>
          <w:b/>
          <w:sz w:val="24"/>
        </w:rPr>
        <w:t>10. 合同终止与解除</w:t>
      </w:r>
    </w:p>
    <w:p>
      <w:pPr>
        <w:spacing w:line="312" w:lineRule="auto"/>
        <w:ind w:firstLine="600" w:firstLineChars="250"/>
        <w:rPr>
          <w:rFonts w:ascii="新宋体" w:hAnsi="新宋体" w:eastAsia="新宋体"/>
          <w:sz w:val="24"/>
        </w:rPr>
      </w:pPr>
      <w:r>
        <w:rPr>
          <w:rFonts w:hint="eastAsia" w:ascii="新宋体" w:hAnsi="新宋体" w:eastAsia="新宋体"/>
          <w:sz w:val="24"/>
        </w:rPr>
        <w:t>本合同约定的所有事项完成或期限届满或者双方协商一致时，双方的合同关系自然终止。双方可提前一个月向对方发出书面解除合同的通知，从发出之日起第一个月到期日即为解除合同之日。</w:t>
      </w:r>
    </w:p>
    <w:p>
      <w:pPr>
        <w:spacing w:line="312" w:lineRule="auto"/>
        <w:rPr>
          <w:rFonts w:ascii="新宋体" w:hAnsi="新宋体" w:eastAsia="新宋体"/>
          <w:b/>
          <w:sz w:val="24"/>
        </w:rPr>
      </w:pPr>
      <w:r>
        <w:rPr>
          <w:rFonts w:hint="eastAsia" w:ascii="新宋体" w:hAnsi="新宋体" w:eastAsia="新宋体"/>
          <w:b/>
          <w:sz w:val="24"/>
        </w:rPr>
        <w:t>11.争议解决</w:t>
      </w:r>
    </w:p>
    <w:p>
      <w:pPr>
        <w:spacing w:line="312" w:lineRule="auto"/>
        <w:ind w:firstLine="360" w:firstLineChars="150"/>
        <w:rPr>
          <w:rFonts w:ascii="新宋体" w:hAnsi="新宋体" w:eastAsia="新宋体"/>
          <w:sz w:val="24"/>
        </w:rPr>
      </w:pPr>
      <w:r>
        <w:rPr>
          <w:rFonts w:hint="eastAsia" w:ascii="新宋体" w:hAnsi="新宋体" w:eastAsia="新宋体"/>
          <w:sz w:val="24"/>
        </w:rPr>
        <w:t>合同双方在履行合同中发生争议的，应当协商解决。如协商不成的，向甲方所在地人民法院提起诉讼。</w:t>
      </w:r>
    </w:p>
    <w:p>
      <w:pPr>
        <w:snapToGrid w:val="0"/>
        <w:spacing w:line="362" w:lineRule="auto"/>
        <w:rPr>
          <w:rFonts w:ascii="新宋体" w:hAnsi="新宋体" w:eastAsia="新宋体"/>
          <w:sz w:val="24"/>
        </w:rPr>
      </w:pPr>
      <w:r>
        <w:rPr>
          <w:rFonts w:hint="eastAsia" w:ascii="新宋体" w:hAnsi="新宋体" w:eastAsia="新宋体"/>
          <w:b/>
          <w:sz w:val="24"/>
        </w:rPr>
        <w:t>12</w:t>
      </w:r>
      <w:r>
        <w:rPr>
          <w:rFonts w:ascii="新宋体" w:hAnsi="新宋体" w:eastAsia="新宋体"/>
          <w:sz w:val="24"/>
        </w:rPr>
        <w:t xml:space="preserve">．本合同自双方签字盖章之日起生效，本合同壹式 </w:t>
      </w:r>
      <w:r>
        <w:rPr>
          <w:rFonts w:hint="eastAsia" w:ascii="新宋体" w:hAnsi="新宋体" w:eastAsia="新宋体"/>
          <w:sz w:val="24"/>
        </w:rPr>
        <w:t>肆</w:t>
      </w:r>
      <w:r>
        <w:rPr>
          <w:rFonts w:ascii="新宋体" w:hAnsi="新宋体" w:eastAsia="新宋体"/>
          <w:sz w:val="24"/>
        </w:rPr>
        <w:t xml:space="preserve"> 份，甲乙双方各执</w:t>
      </w:r>
      <w:r>
        <w:rPr>
          <w:rFonts w:hint="eastAsia" w:ascii="新宋体" w:hAnsi="新宋体" w:eastAsia="新宋体"/>
          <w:sz w:val="24"/>
        </w:rPr>
        <w:t xml:space="preserve"> 贰</w:t>
      </w:r>
      <w:r>
        <w:rPr>
          <w:rFonts w:ascii="新宋体" w:hAnsi="新宋体" w:eastAsia="新宋体"/>
          <w:sz w:val="24"/>
        </w:rPr>
        <w:t xml:space="preserve"> 份</w:t>
      </w:r>
      <w:r>
        <w:rPr>
          <w:rFonts w:hint="eastAsia" w:ascii="新宋体" w:hAnsi="新宋体" w:eastAsia="新宋体"/>
          <w:sz w:val="24"/>
        </w:rPr>
        <w:t>。</w:t>
      </w:r>
      <w:r>
        <w:rPr>
          <w:rFonts w:ascii="新宋体" w:hAnsi="新宋体" w:eastAsia="新宋体"/>
          <w:sz w:val="24"/>
        </w:rPr>
        <w:t xml:space="preserve"> </w:t>
      </w:r>
    </w:p>
    <w:p>
      <w:pPr>
        <w:snapToGrid w:val="0"/>
        <w:spacing w:line="362" w:lineRule="auto"/>
        <w:rPr>
          <w:rFonts w:ascii="新宋体" w:hAnsi="新宋体" w:eastAsia="新宋体"/>
          <w:sz w:val="24"/>
        </w:rPr>
      </w:pPr>
      <w:r>
        <w:rPr>
          <w:rFonts w:hint="eastAsia" w:ascii="新宋体" w:hAnsi="新宋体" w:eastAsia="新宋体"/>
          <w:b/>
          <w:sz w:val="24"/>
        </w:rPr>
        <w:t>13</w:t>
      </w:r>
      <w:r>
        <w:rPr>
          <w:rFonts w:ascii="新宋体" w:hAnsi="新宋体" w:eastAsia="新宋体"/>
          <w:sz w:val="24"/>
        </w:rPr>
        <w:t>．其它事项：</w:t>
      </w:r>
      <w:r>
        <w:rPr>
          <w:rFonts w:hint="eastAsia" w:ascii="新宋体" w:hAnsi="新宋体" w:eastAsia="新宋体"/>
          <w:sz w:val="24"/>
        </w:rPr>
        <w:t xml:space="preserve"> 本合同，复印件有等同的法律效应。</w:t>
      </w:r>
    </w:p>
    <w:p>
      <w:pPr>
        <w:snapToGrid w:val="0"/>
        <w:spacing w:line="362" w:lineRule="auto"/>
        <w:ind w:firstLine="464"/>
        <w:rPr>
          <w:rFonts w:ascii="新宋体" w:hAnsi="新宋体" w:eastAsia="新宋体"/>
          <w:color w:val="FF0000"/>
          <w:sz w:val="24"/>
        </w:rPr>
      </w:pPr>
    </w:p>
    <w:p>
      <w:pPr>
        <w:snapToGrid w:val="0"/>
        <w:spacing w:line="362" w:lineRule="auto"/>
        <w:ind w:firstLine="464"/>
        <w:rPr>
          <w:rFonts w:ascii="新宋体" w:hAnsi="新宋体" w:eastAsia="新宋体"/>
          <w:color w:val="FF0000"/>
          <w:sz w:val="24"/>
        </w:rPr>
      </w:pPr>
    </w:p>
    <w:p>
      <w:pPr>
        <w:snapToGrid w:val="0"/>
        <w:spacing w:line="362" w:lineRule="auto"/>
        <w:ind w:firstLine="464"/>
        <w:rPr>
          <w:rFonts w:ascii="新宋体" w:hAnsi="新宋体" w:eastAsia="新宋体"/>
          <w:color w:val="FF0000"/>
          <w:sz w:val="24"/>
        </w:rPr>
      </w:pPr>
    </w:p>
    <w:p>
      <w:pPr>
        <w:snapToGrid w:val="0"/>
        <w:spacing w:line="362" w:lineRule="auto"/>
        <w:ind w:firstLine="464"/>
        <w:rPr>
          <w:rFonts w:ascii="新宋体" w:hAnsi="新宋体" w:eastAsia="新宋体"/>
          <w:color w:val="FF0000"/>
          <w:sz w:val="24"/>
        </w:rPr>
      </w:pPr>
    </w:p>
    <w:p>
      <w:pPr>
        <w:snapToGrid w:val="0"/>
        <w:spacing w:line="362" w:lineRule="auto"/>
        <w:ind w:firstLine="464"/>
        <w:rPr>
          <w:rFonts w:ascii="新宋体" w:hAnsi="新宋体" w:eastAsia="新宋体"/>
          <w:color w:val="FF0000"/>
          <w:sz w:val="24"/>
        </w:rPr>
      </w:pPr>
    </w:p>
    <w:p>
      <w:pPr>
        <w:snapToGrid w:val="0"/>
        <w:spacing w:line="362" w:lineRule="auto"/>
        <w:ind w:firstLine="464"/>
        <w:rPr>
          <w:rFonts w:ascii="新宋体" w:hAnsi="新宋体" w:eastAsia="新宋体"/>
          <w:color w:val="FF0000"/>
          <w:sz w:val="24"/>
        </w:rPr>
      </w:pPr>
    </w:p>
    <w:p>
      <w:pPr>
        <w:snapToGrid w:val="0"/>
        <w:spacing w:line="362" w:lineRule="auto"/>
        <w:ind w:firstLine="464"/>
        <w:rPr>
          <w:rFonts w:ascii="新宋体" w:hAnsi="新宋体" w:eastAsia="新宋体"/>
          <w:color w:val="FF0000"/>
          <w:sz w:val="24"/>
        </w:rPr>
      </w:pPr>
    </w:p>
    <w:p>
      <w:pPr>
        <w:snapToGrid w:val="0"/>
        <w:spacing w:line="362" w:lineRule="auto"/>
        <w:rPr>
          <w:rFonts w:ascii="新宋体" w:hAnsi="新宋体" w:eastAsia="新宋体"/>
          <w:sz w:val="24"/>
        </w:rPr>
      </w:pPr>
      <w:r>
        <w:rPr>
          <w:rFonts w:ascii="新宋体" w:hAnsi="新宋体" w:eastAsia="新宋体"/>
          <w:sz w:val="24"/>
        </w:rPr>
        <w:t>甲方（盖章）：</w:t>
      </w:r>
      <w:r>
        <w:rPr>
          <w:rFonts w:hint="eastAsia" w:ascii="新宋体" w:hAnsi="新宋体" w:eastAsia="新宋体"/>
          <w:sz w:val="24"/>
        </w:rPr>
        <w:t xml:space="preserve">                      </w:t>
      </w:r>
      <w:r>
        <w:rPr>
          <w:rFonts w:ascii="新宋体" w:hAnsi="新宋体" w:eastAsia="新宋体"/>
          <w:sz w:val="24"/>
        </w:rPr>
        <w:t>乙方（盖章）：</w:t>
      </w:r>
    </w:p>
    <w:p>
      <w:pPr>
        <w:snapToGrid w:val="0"/>
        <w:spacing w:line="362" w:lineRule="auto"/>
        <w:rPr>
          <w:rFonts w:ascii="新宋体" w:hAnsi="新宋体" w:eastAsia="新宋体"/>
          <w:sz w:val="24"/>
        </w:rPr>
      </w:pPr>
      <w:r>
        <w:rPr>
          <w:rFonts w:ascii="新宋体" w:hAnsi="新宋体" w:eastAsia="新宋体"/>
          <w:sz w:val="24"/>
        </w:rPr>
        <w:t xml:space="preserve">签约代表：               </w:t>
      </w:r>
      <w:r>
        <w:rPr>
          <w:rFonts w:hint="eastAsia" w:ascii="新宋体" w:hAnsi="新宋体" w:eastAsia="新宋体"/>
          <w:sz w:val="24"/>
        </w:rPr>
        <w:t xml:space="preserve">           </w:t>
      </w:r>
      <w:r>
        <w:rPr>
          <w:rFonts w:ascii="新宋体" w:hAnsi="新宋体" w:eastAsia="新宋体"/>
          <w:sz w:val="24"/>
        </w:rPr>
        <w:t>签约代表：</w:t>
      </w:r>
    </w:p>
    <w:p>
      <w:pPr>
        <w:snapToGrid w:val="0"/>
        <w:spacing w:line="362" w:lineRule="auto"/>
        <w:rPr>
          <w:rFonts w:ascii="新宋体" w:hAnsi="新宋体" w:eastAsia="新宋体"/>
          <w:sz w:val="24"/>
        </w:rPr>
      </w:pPr>
      <w:r>
        <w:rPr>
          <w:rFonts w:hint="eastAsia" w:ascii="新宋体" w:hAnsi="新宋体" w:eastAsia="新宋体"/>
          <w:sz w:val="24"/>
        </w:rPr>
        <w:t>时    间:                           时    间:</w:t>
      </w: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5.采购需求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7"/>
        <w:gridCol w:w="927"/>
        <w:gridCol w:w="1134"/>
        <w:gridCol w:w="1559"/>
        <w:gridCol w:w="198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gridSpan w:val="2"/>
          </w:tcPr>
          <w:p>
            <w:pPr>
              <w:widowControl/>
              <w:spacing w:line="440" w:lineRule="exact"/>
              <w:jc w:val="center"/>
              <w:outlineLvl w:val="0"/>
              <w:rPr>
                <w:rFonts w:ascii="仿宋_GB2312" w:hAnsi="黑体"/>
                <w:b/>
                <w:color w:val="000000" w:themeColor="text1"/>
                <w:kern w:val="0"/>
                <w:sz w:val="24"/>
                <w14:textFill>
                  <w14:solidFill>
                    <w14:schemeClr w14:val="tx1"/>
                  </w14:solidFill>
                </w14:textFill>
              </w:rPr>
            </w:pPr>
            <w:r>
              <w:rPr>
                <w:rFonts w:hint="eastAsia" w:ascii="仿宋_GB2312" w:hAnsi="黑体"/>
                <w:b/>
                <w:color w:val="000000" w:themeColor="text1"/>
                <w:kern w:val="0"/>
                <w:sz w:val="24"/>
                <w14:textFill>
                  <w14:solidFill>
                    <w14:schemeClr w14:val="tx1"/>
                  </w14:solidFill>
                </w14:textFill>
              </w:rPr>
              <w:t>序号</w:t>
            </w:r>
          </w:p>
        </w:tc>
        <w:tc>
          <w:tcPr>
            <w:tcW w:w="927" w:type="dxa"/>
          </w:tcPr>
          <w:p>
            <w:pPr>
              <w:widowControl/>
              <w:spacing w:line="440" w:lineRule="exact"/>
              <w:jc w:val="center"/>
              <w:outlineLvl w:val="0"/>
              <w:rPr>
                <w:rFonts w:ascii="仿宋_GB2312" w:hAnsi="黑体"/>
                <w:b/>
                <w:color w:val="000000" w:themeColor="text1"/>
                <w:kern w:val="0"/>
                <w:sz w:val="24"/>
                <w14:textFill>
                  <w14:solidFill>
                    <w14:schemeClr w14:val="tx1"/>
                  </w14:solidFill>
                </w14:textFill>
              </w:rPr>
            </w:pPr>
            <w:r>
              <w:rPr>
                <w:rFonts w:hint="eastAsia" w:ascii="仿宋_GB2312" w:hAnsi="黑体"/>
                <w:b/>
                <w:color w:val="000000" w:themeColor="text1"/>
                <w:kern w:val="0"/>
                <w:sz w:val="24"/>
                <w14:textFill>
                  <w14:solidFill>
                    <w14:schemeClr w14:val="tx1"/>
                  </w14:solidFill>
                </w14:textFill>
              </w:rPr>
              <w:t>条款名称</w:t>
            </w:r>
          </w:p>
        </w:tc>
        <w:tc>
          <w:tcPr>
            <w:tcW w:w="7138" w:type="dxa"/>
            <w:gridSpan w:val="4"/>
          </w:tcPr>
          <w:p>
            <w:pPr>
              <w:spacing w:line="560" w:lineRule="exact"/>
              <w:ind w:firstLine="2592" w:firstLineChars="1076"/>
              <w:rPr>
                <w:rFonts w:ascii="仿宋_GB2312"/>
                <w:b/>
                <w:color w:val="000000" w:themeColor="text1"/>
                <w:kern w:val="0"/>
                <w:sz w:val="24"/>
                <w14:textFill>
                  <w14:solidFill>
                    <w14:schemeClr w14:val="tx1"/>
                  </w14:solidFill>
                </w14:textFill>
              </w:rPr>
            </w:pPr>
            <w:r>
              <w:rPr>
                <w:rFonts w:hint="eastAsia" w:ascii="仿宋_GB2312"/>
                <w:b/>
                <w:color w:val="000000" w:themeColor="text1"/>
                <w:kern w:val="0"/>
                <w:sz w:val="24"/>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57" w:type="dxa"/>
            <w:gridSpan w:val="2"/>
            <w:vMerge w:val="restart"/>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r>
              <w:rPr>
                <w:rFonts w:hint="eastAsia" w:ascii="仿宋_GB2312" w:hAnsi="黑体"/>
                <w:color w:val="000000" w:themeColor="text1"/>
                <w:kern w:val="0"/>
                <w:sz w:val="24"/>
                <w14:textFill>
                  <w14:solidFill>
                    <w14:schemeClr w14:val="tx1"/>
                  </w14:solidFill>
                </w14:textFill>
              </w:rPr>
              <w:t>1</w:t>
            </w:r>
          </w:p>
        </w:tc>
        <w:tc>
          <w:tcPr>
            <w:tcW w:w="927" w:type="dxa"/>
            <w:vMerge w:val="restart"/>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p>
            <w:pPr>
              <w:widowControl/>
              <w:spacing w:line="440" w:lineRule="exact"/>
              <w:jc w:val="center"/>
              <w:outlineLvl w:val="0"/>
              <w:rPr>
                <w:rFonts w:ascii="仿宋_GB2312" w:hAnsi="黑体"/>
                <w:color w:val="000000" w:themeColor="text1"/>
                <w:kern w:val="0"/>
                <w:sz w:val="24"/>
                <w14:textFill>
                  <w14:solidFill>
                    <w14:schemeClr w14:val="tx1"/>
                  </w14:solidFill>
                </w14:textFill>
              </w:rPr>
            </w:pPr>
            <w:r>
              <w:rPr>
                <w:rFonts w:hint="eastAsia" w:ascii="仿宋_GB2312" w:hAnsi="黑体"/>
                <w:color w:val="000000" w:themeColor="text1"/>
                <w:kern w:val="0"/>
                <w:sz w:val="24"/>
                <w14:textFill>
                  <w14:solidFill>
                    <w14:schemeClr w14:val="tx1"/>
                  </w14:solidFill>
                </w14:textFill>
              </w:rPr>
              <w:t>采购内容</w:t>
            </w:r>
          </w:p>
        </w:tc>
        <w:tc>
          <w:tcPr>
            <w:tcW w:w="1134" w:type="dxa"/>
          </w:tcPr>
          <w:p>
            <w:pPr>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序号</w:t>
            </w:r>
          </w:p>
        </w:tc>
        <w:tc>
          <w:tcPr>
            <w:tcW w:w="1559" w:type="dxa"/>
          </w:tcPr>
          <w:p>
            <w:pPr>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名称</w:t>
            </w:r>
          </w:p>
        </w:tc>
        <w:tc>
          <w:tcPr>
            <w:tcW w:w="1985" w:type="dxa"/>
          </w:tcPr>
          <w:p>
            <w:pPr>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单位</w:t>
            </w:r>
          </w:p>
        </w:tc>
        <w:tc>
          <w:tcPr>
            <w:tcW w:w="2460" w:type="dxa"/>
          </w:tcPr>
          <w:p>
            <w:pPr>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57" w:type="dxa"/>
            <w:gridSpan w:val="2"/>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927" w:type="dxa"/>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1134" w:type="dxa"/>
            <w:vMerge w:val="restart"/>
          </w:tcPr>
          <w:p>
            <w:pPr>
              <w:spacing w:line="400" w:lineRule="exact"/>
              <w:jc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c>
          <w:tcPr>
            <w:tcW w:w="1559"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洗碗机</w:t>
            </w:r>
          </w:p>
        </w:tc>
        <w:tc>
          <w:tcPr>
            <w:tcW w:w="1985"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460"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57" w:type="dxa"/>
            <w:gridSpan w:val="2"/>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927" w:type="dxa"/>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1134" w:type="dxa"/>
            <w:vMerge w:val="continue"/>
          </w:tcPr>
          <w:p>
            <w:pPr>
              <w:spacing w:line="400" w:lineRule="exact"/>
              <w:jc w:val="center"/>
              <w:rPr>
                <w:rFonts w:ascii="仿宋_GB2312"/>
                <w:color w:val="000000" w:themeColor="text1"/>
                <w:kern w:val="0"/>
                <w:sz w:val="24"/>
                <w14:textFill>
                  <w14:solidFill>
                    <w14:schemeClr w14:val="tx1"/>
                  </w14:solidFill>
                </w14:textFill>
              </w:rPr>
            </w:pPr>
          </w:p>
        </w:tc>
        <w:tc>
          <w:tcPr>
            <w:tcW w:w="1559"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洗碗机辅件</w:t>
            </w:r>
          </w:p>
        </w:tc>
        <w:tc>
          <w:tcPr>
            <w:tcW w:w="1985"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套</w:t>
            </w:r>
          </w:p>
        </w:tc>
        <w:tc>
          <w:tcPr>
            <w:tcW w:w="2460"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57" w:type="dxa"/>
            <w:gridSpan w:val="2"/>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927" w:type="dxa"/>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1134"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2</w:t>
            </w:r>
          </w:p>
        </w:tc>
        <w:tc>
          <w:tcPr>
            <w:tcW w:w="1559"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平冷工作台</w:t>
            </w:r>
          </w:p>
        </w:tc>
        <w:tc>
          <w:tcPr>
            <w:tcW w:w="1985"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460"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57" w:type="dxa"/>
            <w:gridSpan w:val="2"/>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927" w:type="dxa"/>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1134"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3</w:t>
            </w:r>
          </w:p>
        </w:tc>
        <w:tc>
          <w:tcPr>
            <w:tcW w:w="1559"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醒发箱</w:t>
            </w:r>
          </w:p>
        </w:tc>
        <w:tc>
          <w:tcPr>
            <w:tcW w:w="1985"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460"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457" w:type="dxa"/>
            <w:gridSpan w:val="2"/>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927" w:type="dxa"/>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1134"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4</w:t>
            </w:r>
          </w:p>
        </w:tc>
        <w:tc>
          <w:tcPr>
            <w:tcW w:w="1559"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电饼铛</w:t>
            </w:r>
          </w:p>
        </w:tc>
        <w:tc>
          <w:tcPr>
            <w:tcW w:w="1985"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460"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57" w:type="dxa"/>
            <w:gridSpan w:val="2"/>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927" w:type="dxa"/>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1134"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5</w:t>
            </w:r>
          </w:p>
        </w:tc>
        <w:tc>
          <w:tcPr>
            <w:tcW w:w="1559"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电热稀饭桶</w:t>
            </w:r>
          </w:p>
        </w:tc>
        <w:tc>
          <w:tcPr>
            <w:tcW w:w="1985"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460"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57" w:type="dxa"/>
            <w:gridSpan w:val="2"/>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927" w:type="dxa"/>
            <w:vMerge w:val="continue"/>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p>
        </w:tc>
        <w:tc>
          <w:tcPr>
            <w:tcW w:w="1134"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6</w:t>
            </w:r>
          </w:p>
        </w:tc>
        <w:tc>
          <w:tcPr>
            <w:tcW w:w="1559" w:type="dxa"/>
            <w:vAlign w:val="center"/>
          </w:tcPr>
          <w:p>
            <w:pPr>
              <w:widowControl/>
              <w:jc w:val="left"/>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电蒸包子炉</w:t>
            </w:r>
          </w:p>
        </w:tc>
        <w:tc>
          <w:tcPr>
            <w:tcW w:w="1985"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台</w:t>
            </w:r>
          </w:p>
        </w:tc>
        <w:tc>
          <w:tcPr>
            <w:tcW w:w="2460" w:type="dxa"/>
            <w:vAlign w:val="center"/>
          </w:tcPr>
          <w:p>
            <w:pPr>
              <w:widowControl/>
              <w:jc w:val="center"/>
              <w:textAlignment w:val="center"/>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gridSpan w:val="2"/>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r>
              <w:rPr>
                <w:rFonts w:hint="eastAsia" w:ascii="仿宋_GB2312" w:hAnsi="黑体"/>
                <w:color w:val="000000" w:themeColor="text1"/>
                <w:kern w:val="0"/>
                <w:sz w:val="24"/>
                <w14:textFill>
                  <w14:solidFill>
                    <w14:schemeClr w14:val="tx1"/>
                  </w14:solidFill>
                </w14:textFill>
              </w:rPr>
              <w:t>2</w:t>
            </w:r>
          </w:p>
        </w:tc>
        <w:tc>
          <w:tcPr>
            <w:tcW w:w="927" w:type="dxa"/>
          </w:tcPr>
          <w:p>
            <w:pPr>
              <w:widowControl/>
              <w:spacing w:line="440" w:lineRule="exact"/>
              <w:jc w:val="center"/>
              <w:outlineLvl w:val="0"/>
              <w:rPr>
                <w:rFonts w:ascii="仿宋_GB2312" w:hAnsi="黑体"/>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使用范围</w:t>
            </w:r>
          </w:p>
        </w:tc>
        <w:tc>
          <w:tcPr>
            <w:tcW w:w="7138" w:type="dxa"/>
            <w:gridSpan w:val="4"/>
          </w:tcPr>
          <w:p>
            <w:pPr>
              <w:spacing w:line="560" w:lineRule="exact"/>
              <w:rPr>
                <w:rFonts w:ascii="仿宋_GB2312"/>
                <w:color w:val="000000" w:themeColor="text1"/>
                <w:kern w:val="0"/>
                <w:sz w:val="24"/>
                <w14:textFill>
                  <w14:solidFill>
                    <w14:schemeClr w14:val="tx1"/>
                  </w14:solidFill>
                </w14:textFill>
              </w:rPr>
            </w:pPr>
            <w:r>
              <w:rPr>
                <w:rFonts w:hint="eastAsia" w:ascii="仿宋_GB2312"/>
                <w:color w:val="000000" w:themeColor="text1"/>
                <w:kern w:val="0"/>
                <w:sz w:val="24"/>
                <w14:textFill>
                  <w14:solidFill>
                    <w14:schemeClr w14:val="tx1"/>
                  </w14:solidFill>
                </w14:textFill>
              </w:rPr>
              <w:t>本项目主要提供浙江省轨道交通运营管理集团有限公司方（交通大楼二楼食堂）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50" w:type="dxa"/>
          </w:tcPr>
          <w:p>
            <w:pPr>
              <w:spacing w:line="440" w:lineRule="exact"/>
              <w:ind w:left="108"/>
              <w:outlineLvl w:val="0"/>
              <w:rPr>
                <w:rFonts w:ascii="仿宋_GB2312"/>
                <w:kern w:val="0"/>
                <w:sz w:val="24"/>
              </w:rPr>
            </w:pPr>
            <w:r>
              <w:rPr>
                <w:rFonts w:hint="eastAsia" w:ascii="仿宋_GB2312"/>
                <w:kern w:val="0"/>
                <w:sz w:val="24"/>
              </w:rPr>
              <w:t>3</w:t>
            </w:r>
          </w:p>
        </w:tc>
        <w:tc>
          <w:tcPr>
            <w:tcW w:w="934" w:type="dxa"/>
            <w:gridSpan w:val="2"/>
          </w:tcPr>
          <w:p>
            <w:pPr>
              <w:ind w:left="108"/>
              <w:outlineLvl w:val="0"/>
              <w:rPr>
                <w:rFonts w:ascii="黑体" w:hAnsi="黑体" w:eastAsia="黑体"/>
                <w:sz w:val="28"/>
                <w:szCs w:val="28"/>
              </w:rPr>
            </w:pPr>
            <w:r>
              <w:rPr>
                <w:rFonts w:hint="eastAsia" w:ascii="仿宋_GB2312"/>
                <w:kern w:val="0"/>
                <w:sz w:val="24"/>
              </w:rPr>
              <w:t>供货方式和时限要求</w:t>
            </w:r>
          </w:p>
        </w:tc>
        <w:tc>
          <w:tcPr>
            <w:tcW w:w="7138" w:type="dxa"/>
            <w:gridSpan w:val="4"/>
          </w:tcPr>
          <w:p>
            <w:pPr>
              <w:spacing w:line="360" w:lineRule="auto"/>
              <w:ind w:firstLine="480" w:firstLineChars="200"/>
              <w:rPr>
                <w:rFonts w:ascii="新宋体" w:hAnsi="新宋体" w:eastAsia="新宋体"/>
                <w:sz w:val="24"/>
              </w:rPr>
            </w:pPr>
            <w:r>
              <w:rPr>
                <w:rFonts w:ascii="仿宋_GB2312"/>
                <w:color w:val="000000" w:themeColor="text1"/>
                <w:kern w:val="0"/>
                <w:sz w:val="24"/>
                <w14:textFill>
                  <w14:solidFill>
                    <w14:schemeClr w14:val="tx1"/>
                  </w14:solidFill>
                </w14:textFill>
              </w:rPr>
              <w:t>甲方采购的</w:t>
            </w:r>
            <w:r>
              <w:rPr>
                <w:rFonts w:hint="eastAsia" w:ascii="仿宋_GB2312"/>
                <w:color w:val="000000" w:themeColor="text1"/>
                <w:kern w:val="0"/>
                <w:sz w:val="24"/>
                <w14:textFill>
                  <w14:solidFill>
                    <w14:schemeClr w14:val="tx1"/>
                  </w14:solidFill>
                </w14:textFill>
              </w:rPr>
              <w:t>设备由乙方负责在指定的时间</w:t>
            </w:r>
            <w:r>
              <w:rPr>
                <w:rFonts w:ascii="仿宋_GB2312"/>
                <w:color w:val="000000" w:themeColor="text1"/>
                <w:kern w:val="0"/>
                <w:sz w:val="24"/>
                <w14:textFill>
                  <w14:solidFill>
                    <w14:schemeClr w14:val="tx1"/>
                  </w14:solidFill>
                </w14:textFill>
              </w:rPr>
              <w:t>送</w:t>
            </w:r>
            <w:r>
              <w:rPr>
                <w:rFonts w:hint="eastAsia" w:ascii="仿宋_GB2312"/>
                <w:color w:val="000000" w:themeColor="text1"/>
                <w:kern w:val="0"/>
                <w:sz w:val="24"/>
                <w14:textFill>
                  <w14:solidFill>
                    <w14:schemeClr w14:val="tx1"/>
                  </w14:solidFill>
                </w14:textFill>
              </w:rPr>
              <w:t>到</w:t>
            </w:r>
            <w:r>
              <w:rPr>
                <w:rFonts w:ascii="仿宋_GB2312"/>
                <w:color w:val="000000" w:themeColor="text1"/>
                <w:kern w:val="0"/>
                <w:sz w:val="24"/>
                <w14:textFill>
                  <w14:solidFill>
                    <w14:schemeClr w14:val="tx1"/>
                  </w14:solidFill>
                </w14:textFill>
              </w:rPr>
              <w:t>指</w:t>
            </w:r>
            <w:r>
              <w:rPr>
                <w:rFonts w:hint="eastAsia" w:ascii="仿宋_GB2312"/>
                <w:color w:val="000000" w:themeColor="text1"/>
                <w:kern w:val="0"/>
                <w:sz w:val="24"/>
                <w14:textFill>
                  <w14:solidFill>
                    <w14:schemeClr w14:val="tx1"/>
                  </w14:solidFill>
                </w14:textFill>
              </w:rPr>
              <w:t>定的地点，按照甲方的要求安装调试到位。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50" w:type="dxa"/>
          </w:tcPr>
          <w:p>
            <w:pPr>
              <w:spacing w:line="440" w:lineRule="exact"/>
              <w:ind w:left="108"/>
              <w:outlineLvl w:val="0"/>
              <w:rPr>
                <w:rFonts w:ascii="仿宋_GB2312"/>
                <w:kern w:val="0"/>
                <w:sz w:val="24"/>
              </w:rPr>
            </w:pPr>
            <w:r>
              <w:rPr>
                <w:rFonts w:hint="eastAsia" w:ascii="仿宋_GB2312"/>
                <w:kern w:val="0"/>
                <w:sz w:val="24"/>
              </w:rPr>
              <w:t>4</w:t>
            </w:r>
          </w:p>
        </w:tc>
        <w:tc>
          <w:tcPr>
            <w:tcW w:w="934" w:type="dxa"/>
            <w:gridSpan w:val="2"/>
          </w:tcPr>
          <w:p>
            <w:pPr>
              <w:spacing w:line="440" w:lineRule="exact"/>
              <w:ind w:left="108"/>
              <w:outlineLvl w:val="0"/>
              <w:rPr>
                <w:rFonts w:ascii="黑体" w:hAnsi="黑体" w:eastAsia="黑体"/>
                <w:sz w:val="28"/>
                <w:szCs w:val="28"/>
              </w:rPr>
            </w:pPr>
            <w:r>
              <w:rPr>
                <w:rFonts w:hint="eastAsia" w:ascii="仿宋_GB2312" w:hAnsi="黑体"/>
                <w:kern w:val="0"/>
                <w:sz w:val="24"/>
              </w:rPr>
              <w:t>售后服务</w:t>
            </w:r>
          </w:p>
        </w:tc>
        <w:tc>
          <w:tcPr>
            <w:tcW w:w="7138" w:type="dxa"/>
            <w:gridSpan w:val="4"/>
          </w:tcPr>
          <w:p>
            <w:pPr>
              <w:spacing w:line="440" w:lineRule="exact"/>
              <w:ind w:left="108"/>
              <w:outlineLvl w:val="0"/>
              <w:rPr>
                <w:rFonts w:ascii="黑体" w:hAnsi="黑体" w:eastAsia="黑体"/>
                <w:sz w:val="28"/>
                <w:szCs w:val="28"/>
              </w:rPr>
            </w:pPr>
            <w:r>
              <w:rPr>
                <w:rFonts w:hint="eastAsia" w:ascii="仿宋_GB2312"/>
                <w:kern w:val="0"/>
                <w:sz w:val="24"/>
              </w:rPr>
              <w:t>乙方负责设备免费保修</w:t>
            </w:r>
            <w:r>
              <w:rPr>
                <w:rFonts w:hint="eastAsia" w:ascii="仿宋_GB2312"/>
                <w:b/>
                <w:bCs/>
                <w:kern w:val="0"/>
                <w:sz w:val="24"/>
              </w:rPr>
              <w:t>壹年</w:t>
            </w:r>
            <w:r>
              <w:rPr>
                <w:rFonts w:hint="eastAsia" w:ascii="仿宋_GB2312"/>
                <w:kern w:val="0"/>
                <w:sz w:val="24"/>
              </w:rPr>
              <w:t>（不可抗力、人为损坏除外），保修时间以竣工验收时间为准。设备免费保修期满后，乙方提供有偿终身维修服务。</w:t>
            </w:r>
          </w:p>
        </w:tc>
      </w:tr>
    </w:tbl>
    <w:p>
      <w:pPr>
        <w:widowControl/>
        <w:spacing w:line="440" w:lineRule="exact"/>
        <w:outlineLvl w:val="0"/>
        <w:rPr>
          <w:rFonts w:ascii="黑体" w:hAnsi="黑体" w:eastAsia="黑体"/>
          <w:sz w:val="28"/>
          <w:szCs w:val="28"/>
        </w:rPr>
      </w:pPr>
      <w:r>
        <w:rPr>
          <w:rFonts w:hint="eastAsia" w:ascii="黑体" w:hAnsi="黑体" w:eastAsia="黑体"/>
          <w:sz w:val="28"/>
          <w:szCs w:val="28"/>
        </w:rPr>
        <w:t>6.响应文件格式</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响应文件应包括：</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（1）响应书（附件一）；</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2</w:t>
      </w:r>
      <w:r>
        <w:rPr>
          <w:rFonts w:hint="eastAsia" w:ascii="仿宋_GB2312" w:eastAsia="仿宋_GB2312"/>
          <w:sz w:val="24"/>
          <w:szCs w:val="28"/>
        </w:rPr>
        <w:t>）法定代表人授权书（附件二）；</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3</w:t>
      </w:r>
      <w:r>
        <w:rPr>
          <w:rFonts w:hint="eastAsia" w:ascii="仿宋_GB2312" w:eastAsia="仿宋_GB2312"/>
          <w:sz w:val="24"/>
          <w:szCs w:val="28"/>
        </w:rPr>
        <w:t>）营业执照复印件；</w:t>
      </w:r>
    </w:p>
    <w:p>
      <w:pPr>
        <w:spacing w:line="560" w:lineRule="exact"/>
        <w:ind w:firstLine="480" w:firstLineChars="200"/>
        <w:rPr>
          <w:rFonts w:ascii="仿宋_GB2312"/>
          <w:sz w:val="24"/>
          <w:szCs w:val="28"/>
        </w:rPr>
      </w:pPr>
      <w:r>
        <w:rPr>
          <w:rFonts w:hint="eastAsia" w:ascii="仿宋_GB2312"/>
          <w:sz w:val="24"/>
          <w:szCs w:val="28"/>
        </w:rPr>
        <w:t>（4）相关</w:t>
      </w:r>
      <w:r>
        <w:rPr>
          <w:rFonts w:hint="eastAsia" w:ascii="仿宋_GB2312"/>
          <w:color w:val="000000"/>
          <w:sz w:val="24"/>
          <w:szCs w:val="28"/>
        </w:rPr>
        <w:t>资质证书、荣誉证明材料（附件三）；</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（5）报价单（附件四）；</w:t>
      </w:r>
    </w:p>
    <w:p>
      <w:pPr>
        <w:snapToGrid w:val="0"/>
        <w:spacing w:line="285" w:lineRule="auto"/>
        <w:rPr>
          <w:rFonts w:ascii="仿宋_GB2312"/>
          <w:sz w:val="24"/>
          <w:szCs w:val="28"/>
        </w:rPr>
      </w:pPr>
      <w:r>
        <w:rPr>
          <w:rFonts w:hint="eastAsia" w:ascii="仿宋_GB2312"/>
          <w:color w:val="FF0000"/>
          <w:sz w:val="24"/>
          <w:szCs w:val="28"/>
        </w:rPr>
        <w:t xml:space="preserve">    </w:t>
      </w:r>
      <w:r>
        <w:rPr>
          <w:rFonts w:hint="eastAsia" w:ascii="仿宋_GB2312"/>
          <w:sz w:val="24"/>
          <w:szCs w:val="28"/>
        </w:rPr>
        <w:t>本项目报价以人民币报价。报价为浙江轨道集团采购厨房设备所需全部费用。为营造良性的竞争氛围和杜绝恶意的竞争行为，评审小组有权对报价的真实有效性作出判断。</w:t>
      </w: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7.其他内容</w:t>
      </w:r>
    </w:p>
    <w:p>
      <w:pPr>
        <w:pStyle w:val="15"/>
        <w:spacing w:line="560" w:lineRule="exact"/>
        <w:ind w:firstLine="480"/>
        <w:rPr>
          <w:rFonts w:ascii="仿宋_GB2312" w:eastAsia="仿宋_GB2312"/>
          <w:sz w:val="24"/>
          <w:szCs w:val="28"/>
        </w:rPr>
      </w:pPr>
      <w:r>
        <w:rPr>
          <w:rFonts w:hint="eastAsia" w:ascii="仿宋_GB2312" w:eastAsia="仿宋_GB2312"/>
          <w:sz w:val="24"/>
          <w:szCs w:val="28"/>
        </w:rPr>
        <w:t>（1）响应文件需打印或用不褪色的墨水填写。响应文件的装订顺序应按本文件第6条顺序编制。</w:t>
      </w:r>
    </w:p>
    <w:p>
      <w:pPr>
        <w:pStyle w:val="15"/>
        <w:spacing w:line="560" w:lineRule="exact"/>
        <w:ind w:firstLine="480"/>
        <w:rPr>
          <w:rFonts w:ascii="仿宋_GB2312" w:eastAsia="仿宋_GB2312"/>
          <w:sz w:val="24"/>
          <w:szCs w:val="28"/>
        </w:rPr>
      </w:pPr>
      <w:r>
        <w:rPr>
          <w:rFonts w:hint="eastAsia" w:ascii="仿宋_GB2312" w:eastAsia="仿宋_GB2312"/>
          <w:sz w:val="24"/>
          <w:szCs w:val="28"/>
        </w:rPr>
        <w:t>（2）所有响应文件正本均须由响应方盖章，并由授权代表签署。</w:t>
      </w:r>
    </w:p>
    <w:p>
      <w:pPr>
        <w:pStyle w:val="15"/>
        <w:spacing w:line="560" w:lineRule="exact"/>
        <w:ind w:firstLine="480"/>
        <w:rPr>
          <w:rFonts w:ascii="仿宋_GB2312" w:eastAsia="仿宋_GB2312"/>
          <w:sz w:val="24"/>
          <w:szCs w:val="28"/>
        </w:rPr>
      </w:pPr>
      <w:r>
        <w:rPr>
          <w:rFonts w:hint="eastAsia" w:ascii="仿宋_GB2312" w:eastAsia="仿宋_GB2312"/>
          <w:sz w:val="24"/>
          <w:szCs w:val="28"/>
        </w:rPr>
        <w:t>（3）响应文件的修改</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响应文件提交截止时间（2020年 9 月 1</w:t>
      </w:r>
      <w:r>
        <w:rPr>
          <w:rFonts w:hint="eastAsia" w:ascii="仿宋_GB2312" w:eastAsia="仿宋_GB2312"/>
          <w:sz w:val="24"/>
          <w:szCs w:val="28"/>
          <w:lang w:val="en-US" w:eastAsia="zh-CN"/>
        </w:rPr>
        <w:t>7</w:t>
      </w:r>
      <w:r>
        <w:rPr>
          <w:rFonts w:hint="eastAsia" w:ascii="仿宋_GB2312" w:eastAsia="仿宋_GB2312"/>
          <w:sz w:val="24"/>
          <w:szCs w:val="28"/>
        </w:rPr>
        <w:t>日 16 时 0 分）前（北京时间），响应方可以以书面形式向需方递交修改申请，需方同意后，响应方可对文件提出补充和修改，相应部分以最后的补充和修改为准。该书面材料应密封，由响应方代表签字。</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（4）响应文件不得涂改和增删，如有错漏必须修改，修改处由同一签署人签字或盖章。</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（5）由于字迹模糊或表达不清引起的后果由响应方负责。</w:t>
      </w:r>
      <w:bookmarkStart w:id="0" w:name="_Toc503280563"/>
      <w:bookmarkStart w:id="1" w:name="_Toc417288481"/>
    </w:p>
    <w:p>
      <w:pPr>
        <w:pStyle w:val="15"/>
        <w:spacing w:line="560" w:lineRule="exact"/>
        <w:ind w:firstLine="0" w:firstLineChars="0"/>
        <w:rPr>
          <w:rFonts w:ascii="仿宋_GB2312" w:eastAsia="仿宋_GB2312"/>
          <w:color w:val="FF0000"/>
          <w:sz w:val="24"/>
          <w:szCs w:val="28"/>
        </w:rPr>
      </w:pPr>
    </w:p>
    <w:p>
      <w:pPr>
        <w:pStyle w:val="15"/>
        <w:spacing w:line="560" w:lineRule="exact"/>
        <w:ind w:firstLine="0" w:firstLineChars="0"/>
        <w:rPr>
          <w:rFonts w:ascii="仿宋_GB2312" w:eastAsia="仿宋_GB2312"/>
          <w:color w:val="FF0000"/>
          <w:sz w:val="24"/>
          <w:szCs w:val="28"/>
        </w:rPr>
      </w:pPr>
    </w:p>
    <w:p>
      <w:pPr>
        <w:pStyle w:val="15"/>
        <w:spacing w:line="560" w:lineRule="exact"/>
        <w:ind w:firstLine="0" w:firstLineChars="0"/>
        <w:rPr>
          <w:rFonts w:ascii="仿宋_GB2312" w:eastAsia="仿宋_GB2312"/>
          <w:color w:val="FF0000"/>
          <w:sz w:val="24"/>
          <w:szCs w:val="28"/>
        </w:rPr>
      </w:pPr>
    </w:p>
    <w:p>
      <w:pPr>
        <w:pStyle w:val="15"/>
        <w:spacing w:line="560" w:lineRule="exact"/>
        <w:ind w:firstLine="0" w:firstLineChars="0"/>
        <w:rPr>
          <w:rFonts w:ascii="仿宋_GB2312" w:eastAsia="仿宋_GB2312"/>
          <w:color w:val="FF0000"/>
          <w:sz w:val="24"/>
          <w:szCs w:val="28"/>
        </w:rPr>
      </w:pPr>
    </w:p>
    <w:p>
      <w:pPr>
        <w:pStyle w:val="15"/>
        <w:spacing w:line="560" w:lineRule="exact"/>
        <w:ind w:firstLine="0" w:firstLineChars="0"/>
        <w:rPr>
          <w:rFonts w:ascii="仿宋_GB2312" w:eastAsia="仿宋_GB2312"/>
          <w:color w:val="FF0000"/>
          <w:sz w:val="24"/>
          <w:szCs w:val="28"/>
        </w:rPr>
      </w:pPr>
    </w:p>
    <w:p>
      <w:pPr>
        <w:pStyle w:val="15"/>
        <w:spacing w:line="560" w:lineRule="exact"/>
        <w:ind w:firstLine="0" w:firstLineChars="0"/>
        <w:rPr>
          <w:rFonts w:ascii="仿宋_GB2312" w:eastAsia="仿宋_GB2312"/>
          <w:color w:val="FF0000"/>
          <w:sz w:val="24"/>
          <w:szCs w:val="28"/>
        </w:rPr>
      </w:pPr>
    </w:p>
    <w:p>
      <w:pPr>
        <w:pStyle w:val="15"/>
        <w:spacing w:line="560" w:lineRule="exact"/>
        <w:ind w:firstLine="0" w:firstLineChars="0"/>
        <w:rPr>
          <w:rFonts w:ascii="仿宋_GB2312" w:eastAsia="仿宋_GB2312"/>
          <w:color w:val="FF0000"/>
          <w:sz w:val="24"/>
          <w:szCs w:val="28"/>
        </w:rPr>
      </w:pPr>
    </w:p>
    <w:p>
      <w:pPr>
        <w:pStyle w:val="15"/>
        <w:spacing w:line="560" w:lineRule="exact"/>
        <w:ind w:firstLine="0" w:firstLineChars="0"/>
        <w:rPr>
          <w:rFonts w:ascii="仿宋_GB2312" w:eastAsia="仿宋_GB2312"/>
          <w:color w:val="FF0000"/>
          <w:sz w:val="24"/>
          <w:szCs w:val="28"/>
        </w:rPr>
      </w:pPr>
    </w:p>
    <w:p>
      <w:pPr>
        <w:pStyle w:val="15"/>
        <w:spacing w:line="560" w:lineRule="exact"/>
        <w:ind w:firstLine="0" w:firstLineChars="0"/>
        <w:rPr>
          <w:rFonts w:ascii="仿宋_GB2312" w:eastAsia="仿宋_GB2312"/>
          <w:color w:val="FF0000"/>
          <w:sz w:val="24"/>
          <w:szCs w:val="28"/>
        </w:rPr>
      </w:pPr>
    </w:p>
    <w:p>
      <w:pPr>
        <w:pStyle w:val="15"/>
        <w:spacing w:line="560" w:lineRule="exact"/>
        <w:ind w:firstLine="436" w:firstLineChars="181"/>
        <w:rPr>
          <w:rFonts w:ascii="仿宋_GB2312" w:hAnsi="宋体" w:eastAsia="仿宋_GB2312" w:cs="SimSun,Bold"/>
          <w:b/>
          <w:bCs/>
          <w:color w:val="FF0000"/>
          <w:kern w:val="0"/>
          <w:sz w:val="24"/>
          <w:szCs w:val="32"/>
        </w:rPr>
      </w:pPr>
    </w:p>
    <w:p>
      <w:pPr>
        <w:pStyle w:val="15"/>
        <w:spacing w:line="560" w:lineRule="exact"/>
        <w:ind w:firstLine="436" w:firstLineChars="181"/>
        <w:rPr>
          <w:rFonts w:ascii="仿宋_GB2312" w:hAnsi="宋体" w:eastAsia="仿宋_GB2312" w:cs="SimSun,Bold"/>
          <w:b/>
          <w:bCs/>
          <w:color w:val="FF0000"/>
          <w:kern w:val="0"/>
          <w:sz w:val="24"/>
          <w:szCs w:val="32"/>
        </w:rPr>
      </w:pPr>
    </w:p>
    <w:p>
      <w:pPr>
        <w:pStyle w:val="15"/>
        <w:spacing w:line="560" w:lineRule="exact"/>
        <w:ind w:firstLine="436" w:firstLineChars="181"/>
        <w:rPr>
          <w:rFonts w:ascii="仿宋_GB2312" w:hAnsi="宋体" w:eastAsia="仿宋_GB2312" w:cs="SimSun,Bold"/>
          <w:b/>
          <w:bCs/>
          <w:color w:val="FF0000"/>
          <w:kern w:val="0"/>
          <w:sz w:val="24"/>
          <w:szCs w:val="32"/>
        </w:rPr>
      </w:pPr>
    </w:p>
    <w:p>
      <w:pPr>
        <w:pStyle w:val="15"/>
        <w:spacing w:line="560" w:lineRule="exact"/>
        <w:ind w:firstLine="436" w:firstLineChars="181"/>
        <w:rPr>
          <w:rFonts w:ascii="仿宋_GB2312" w:hAnsi="宋体" w:eastAsia="仿宋_GB2312" w:cs="SimSun,Bold"/>
          <w:b/>
          <w:bCs/>
          <w:color w:val="FF0000"/>
          <w:kern w:val="0"/>
          <w:sz w:val="24"/>
          <w:szCs w:val="32"/>
        </w:rPr>
      </w:pPr>
    </w:p>
    <w:p>
      <w:pPr>
        <w:pStyle w:val="15"/>
        <w:spacing w:line="560" w:lineRule="exact"/>
        <w:ind w:firstLine="436" w:firstLineChars="181"/>
        <w:rPr>
          <w:rFonts w:ascii="仿宋_GB2312" w:eastAsia="仿宋_GB2312"/>
          <w:sz w:val="24"/>
          <w:szCs w:val="28"/>
        </w:rPr>
      </w:pPr>
      <w:r>
        <w:rPr>
          <w:rFonts w:hint="eastAsia" w:ascii="仿宋_GB2312" w:hAnsi="宋体" w:eastAsia="仿宋_GB2312" w:cs="SimSun,Bold"/>
          <w:b/>
          <w:bCs/>
          <w:kern w:val="0"/>
          <w:sz w:val="24"/>
          <w:szCs w:val="32"/>
        </w:rPr>
        <w:t>附件一</w:t>
      </w:r>
      <w:bookmarkEnd w:id="0"/>
      <w:bookmarkEnd w:id="1"/>
    </w:p>
    <w:p>
      <w:pPr>
        <w:pStyle w:val="4"/>
        <w:spacing w:before="156" w:line="560" w:lineRule="exact"/>
        <w:ind w:firstLine="0" w:firstLineChars="0"/>
        <w:jc w:val="center"/>
        <w:outlineLvl w:val="1"/>
        <w:rPr>
          <w:rFonts w:ascii="黑体" w:hAnsi="黑体" w:eastAsia="黑体" w:cs="Times New Roman"/>
          <w:szCs w:val="32"/>
        </w:rPr>
      </w:pPr>
      <w:bookmarkStart w:id="2" w:name="_Toc503280564"/>
      <w:bookmarkStart w:id="3" w:name="_Toc433113294"/>
      <w:r>
        <w:rPr>
          <w:rFonts w:hint="eastAsia" w:ascii="黑体" w:hAnsi="黑体" w:eastAsia="黑体"/>
          <w:szCs w:val="32"/>
        </w:rPr>
        <w:t>询比</w:t>
      </w:r>
      <w:r>
        <w:rPr>
          <w:rFonts w:hint="eastAsia" w:ascii="黑体" w:hAnsi="黑体" w:eastAsia="黑体" w:cs="Times New Roman"/>
          <w:szCs w:val="32"/>
        </w:rPr>
        <w:t>响应书</w:t>
      </w:r>
      <w:bookmarkEnd w:id="2"/>
      <w:bookmarkEnd w:id="3"/>
    </w:p>
    <w:p>
      <w:pPr>
        <w:pStyle w:val="4"/>
        <w:spacing w:before="156" w:line="560" w:lineRule="exact"/>
        <w:ind w:firstLine="0" w:firstLineChars="0"/>
        <w:rPr>
          <w:rFonts w:ascii="宋体" w:hAnsi="宋体" w:eastAsia="宋体" w:cs="Times New Roman"/>
          <w:sz w:val="24"/>
        </w:rPr>
      </w:pPr>
    </w:p>
    <w:p>
      <w:pPr>
        <w:pStyle w:val="4"/>
        <w:spacing w:before="156" w:line="560" w:lineRule="exact"/>
        <w:ind w:firstLine="0" w:firstLineChars="0"/>
        <w:rPr>
          <w:rFonts w:hAnsi="宋体" w:cs="Times New Roman"/>
          <w:sz w:val="24"/>
          <w:szCs w:val="24"/>
        </w:rPr>
      </w:pPr>
      <w:r>
        <w:rPr>
          <w:rFonts w:hint="eastAsia" w:hAnsi="宋体" w:cs="Times New Roman"/>
          <w:sz w:val="24"/>
          <w:szCs w:val="24"/>
        </w:rPr>
        <w:t>致：浙江省轨道交通运营管理集团有限公司</w:t>
      </w:r>
    </w:p>
    <w:p>
      <w:pPr>
        <w:snapToGrid w:val="0"/>
        <w:spacing w:line="285" w:lineRule="auto"/>
        <w:jc w:val="left"/>
        <w:rPr>
          <w:rFonts w:ascii="仿宋_GB2312" w:hAnsi="宋体"/>
          <w:sz w:val="24"/>
        </w:rPr>
      </w:pPr>
      <w:r>
        <w:rPr>
          <w:rFonts w:hint="eastAsia" w:ascii="仿宋_GB2312" w:hAnsi="宋体"/>
          <w:sz w:val="24"/>
        </w:rPr>
        <w:t xml:space="preserve"> （响应方全称）授权（全名、职务）为全权代表，参加贵方组织的</w:t>
      </w:r>
      <w:r>
        <w:rPr>
          <w:rFonts w:hint="eastAsia" w:ascii="仿宋_GB2312"/>
          <w:sz w:val="24"/>
          <w:szCs w:val="28"/>
        </w:rPr>
        <w:t>浙江轨道集团厨房设备</w:t>
      </w:r>
      <w:r>
        <w:rPr>
          <w:rFonts w:hint="eastAsia" w:ascii="仿宋_GB2312" w:hAnsi="宋体"/>
          <w:sz w:val="24"/>
        </w:rPr>
        <w:t>采购项目有关活动，并参与询比评审，为此：</w:t>
      </w:r>
    </w:p>
    <w:p>
      <w:pPr>
        <w:pStyle w:val="4"/>
        <w:spacing w:before="156" w:line="560" w:lineRule="exact"/>
        <w:ind w:firstLine="480"/>
        <w:rPr>
          <w:rFonts w:hAnsi="宋体" w:cs="Times New Roman"/>
          <w:sz w:val="24"/>
          <w:szCs w:val="24"/>
        </w:rPr>
      </w:pPr>
      <w:r>
        <w:rPr>
          <w:rFonts w:hint="eastAsia" w:hAnsi="宋体" w:cs="Times New Roman"/>
          <w:sz w:val="24"/>
          <w:szCs w:val="24"/>
        </w:rPr>
        <w:t>1．提供规定的全部响应文件；</w:t>
      </w:r>
    </w:p>
    <w:p>
      <w:pPr>
        <w:pStyle w:val="4"/>
        <w:spacing w:before="156" w:line="560" w:lineRule="exact"/>
        <w:ind w:firstLine="480"/>
        <w:rPr>
          <w:rFonts w:hAnsi="宋体" w:cs="Times New Roman"/>
          <w:sz w:val="24"/>
          <w:szCs w:val="24"/>
        </w:rPr>
      </w:pPr>
      <w:r>
        <w:rPr>
          <w:rFonts w:hint="eastAsia" w:hAnsi="宋体" w:cs="Times New Roman"/>
          <w:sz w:val="24"/>
          <w:szCs w:val="24"/>
        </w:rPr>
        <w:t>2．响应方已详细审查全部响应文件，同意采购文件规定的各项要求；</w:t>
      </w:r>
    </w:p>
    <w:p>
      <w:pPr>
        <w:pStyle w:val="4"/>
        <w:spacing w:before="156" w:line="560" w:lineRule="exact"/>
        <w:ind w:firstLine="480"/>
        <w:rPr>
          <w:rFonts w:hAnsi="宋体" w:cs="Times New Roman"/>
          <w:sz w:val="24"/>
          <w:szCs w:val="24"/>
        </w:rPr>
      </w:pPr>
      <w:r>
        <w:rPr>
          <w:rFonts w:hint="eastAsia" w:hAnsi="宋体" w:cs="Times New Roman"/>
          <w:sz w:val="24"/>
          <w:szCs w:val="24"/>
        </w:rPr>
        <w:t>3．若中选，响应方将按采购文件规定履行责任和义务；</w:t>
      </w:r>
    </w:p>
    <w:p>
      <w:pPr>
        <w:pStyle w:val="4"/>
        <w:spacing w:before="156" w:line="560" w:lineRule="exact"/>
        <w:ind w:firstLine="480"/>
        <w:rPr>
          <w:rFonts w:hAnsi="宋体" w:cs="Times New Roman"/>
          <w:sz w:val="24"/>
          <w:szCs w:val="24"/>
        </w:rPr>
      </w:pPr>
      <w:r>
        <w:rPr>
          <w:rFonts w:hint="eastAsia" w:hAnsi="宋体" w:cs="Times New Roman"/>
          <w:sz w:val="24"/>
          <w:szCs w:val="24"/>
        </w:rPr>
        <w:t>4．响应方按照贵方要求提供与其评审有关的一切数据或资料，并保证其真实性、合法性；</w:t>
      </w:r>
    </w:p>
    <w:p>
      <w:pPr>
        <w:pStyle w:val="4"/>
        <w:spacing w:before="156" w:line="560" w:lineRule="exact"/>
        <w:ind w:firstLine="480"/>
        <w:rPr>
          <w:rFonts w:hAnsi="宋体" w:cs="Times New Roman"/>
          <w:sz w:val="24"/>
          <w:szCs w:val="24"/>
        </w:rPr>
      </w:pPr>
      <w:r>
        <w:rPr>
          <w:rFonts w:hint="eastAsia" w:hAnsi="宋体" w:cs="Times New Roman"/>
          <w:sz w:val="24"/>
          <w:szCs w:val="24"/>
        </w:rPr>
        <w:t>5．我方与本次评审有关的一切正式来往通讯请寄：</w:t>
      </w:r>
    </w:p>
    <w:p>
      <w:pPr>
        <w:pStyle w:val="4"/>
        <w:spacing w:before="156" w:line="560" w:lineRule="exact"/>
        <w:ind w:firstLine="480"/>
        <w:rPr>
          <w:rFonts w:hAnsi="宋体" w:cs="Times New Roman"/>
          <w:sz w:val="24"/>
          <w:szCs w:val="24"/>
          <w:u w:val="single"/>
        </w:rPr>
      </w:pPr>
      <w:r>
        <w:rPr>
          <w:rFonts w:hint="eastAsia" w:hAnsi="宋体" w:cs="Times New Roman"/>
          <w:sz w:val="24"/>
          <w:szCs w:val="24"/>
        </w:rPr>
        <w:t>地址：邮编：</w:t>
      </w:r>
    </w:p>
    <w:p>
      <w:pPr>
        <w:pStyle w:val="4"/>
        <w:spacing w:before="156" w:line="560" w:lineRule="exact"/>
        <w:ind w:firstLine="480"/>
        <w:rPr>
          <w:rFonts w:hAnsi="宋体" w:cs="Times New Roman"/>
          <w:sz w:val="24"/>
          <w:szCs w:val="24"/>
          <w:u w:val="single"/>
        </w:rPr>
      </w:pPr>
      <w:r>
        <w:rPr>
          <w:rFonts w:hint="eastAsia" w:hAnsi="宋体" w:cs="Times New Roman"/>
          <w:sz w:val="24"/>
          <w:szCs w:val="24"/>
        </w:rPr>
        <w:t>电话：传真：</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响应文件递交日期：年月日</w:t>
      </w:r>
      <w:bookmarkStart w:id="4" w:name="_Toc503280565"/>
      <w:bookmarkStart w:id="5" w:name="_Toc417288482"/>
      <w:bookmarkStart w:id="6" w:name="_Toc290463858"/>
      <w:bookmarkStart w:id="7" w:name="_Toc352918557"/>
    </w:p>
    <w:p>
      <w:pPr>
        <w:pStyle w:val="4"/>
        <w:spacing w:before="156" w:line="560" w:lineRule="exact"/>
        <w:ind w:firstLine="482"/>
        <w:rPr>
          <w:rFonts w:hAnsi="宋体" w:cs="SimSun,Bold"/>
          <w:b/>
          <w:bCs/>
          <w:color w:val="000000"/>
          <w:kern w:val="0"/>
          <w:sz w:val="24"/>
          <w:szCs w:val="32"/>
        </w:rPr>
      </w:pPr>
    </w:p>
    <w:p>
      <w:pPr>
        <w:pStyle w:val="4"/>
        <w:spacing w:before="156" w:line="560" w:lineRule="exact"/>
        <w:ind w:firstLine="482"/>
        <w:rPr>
          <w:rFonts w:hAnsi="宋体" w:cs="SimSun,Bold"/>
          <w:b/>
          <w:bCs/>
          <w:color w:val="000000"/>
          <w:kern w:val="0"/>
          <w:sz w:val="24"/>
          <w:szCs w:val="32"/>
        </w:rPr>
      </w:pPr>
    </w:p>
    <w:p>
      <w:pPr>
        <w:pStyle w:val="4"/>
        <w:spacing w:before="156" w:line="560" w:lineRule="exact"/>
        <w:ind w:firstLine="482"/>
        <w:rPr>
          <w:rFonts w:hAnsi="宋体" w:cs="SimSun,Bold"/>
          <w:b/>
          <w:bCs/>
          <w:color w:val="000000"/>
          <w:kern w:val="0"/>
          <w:sz w:val="24"/>
          <w:szCs w:val="32"/>
        </w:rPr>
      </w:pPr>
    </w:p>
    <w:p>
      <w:pPr>
        <w:pStyle w:val="4"/>
        <w:spacing w:before="156" w:line="560" w:lineRule="exact"/>
        <w:ind w:firstLine="482"/>
        <w:rPr>
          <w:rFonts w:hAnsi="宋体" w:cs="Times New Roman"/>
          <w:sz w:val="24"/>
          <w:szCs w:val="24"/>
        </w:rPr>
      </w:pPr>
      <w:r>
        <w:rPr>
          <w:rFonts w:hint="eastAsia" w:hAnsi="宋体" w:cs="SimSun,Bold"/>
          <w:b/>
          <w:bCs/>
          <w:kern w:val="0"/>
          <w:sz w:val="24"/>
          <w:szCs w:val="32"/>
        </w:rPr>
        <w:t>附件二</w:t>
      </w:r>
      <w:bookmarkEnd w:id="4"/>
    </w:p>
    <w:p>
      <w:pPr>
        <w:pStyle w:val="4"/>
        <w:spacing w:before="156" w:line="560" w:lineRule="exact"/>
        <w:ind w:firstLine="0" w:firstLineChars="0"/>
        <w:jc w:val="center"/>
        <w:outlineLvl w:val="1"/>
        <w:rPr>
          <w:rFonts w:ascii="黑体" w:hAnsi="黑体" w:eastAsia="黑体" w:cs="Times New Roman"/>
          <w:szCs w:val="32"/>
        </w:rPr>
      </w:pPr>
      <w:bookmarkStart w:id="8" w:name="_Toc503280566"/>
      <w:bookmarkStart w:id="9" w:name="_Toc433113296"/>
      <w:r>
        <w:rPr>
          <w:rFonts w:hint="eastAsia" w:ascii="黑体" w:hAnsi="黑体" w:eastAsia="黑体" w:cs="Times New Roman"/>
          <w:szCs w:val="32"/>
        </w:rPr>
        <w:t>法定代表人授权书</w:t>
      </w:r>
      <w:bookmarkEnd w:id="8"/>
      <w:bookmarkEnd w:id="9"/>
    </w:p>
    <w:p>
      <w:pPr>
        <w:pStyle w:val="4"/>
        <w:spacing w:before="156" w:line="560" w:lineRule="exact"/>
        <w:ind w:firstLine="0" w:firstLineChars="0"/>
        <w:jc w:val="center"/>
        <w:rPr>
          <w:rFonts w:ascii="宋体" w:hAnsi="宋体" w:eastAsia="宋体" w:cs="Times New Roman"/>
          <w:b/>
          <w:color w:val="FF0000"/>
          <w:sz w:val="28"/>
          <w:szCs w:val="28"/>
        </w:rPr>
      </w:pPr>
    </w:p>
    <w:p>
      <w:pPr>
        <w:pStyle w:val="4"/>
        <w:spacing w:before="156" w:line="560" w:lineRule="exact"/>
        <w:ind w:firstLine="0" w:firstLineChars="0"/>
        <w:rPr>
          <w:rFonts w:hAnsi="宋体" w:cs="Times New Roman"/>
          <w:sz w:val="24"/>
        </w:rPr>
      </w:pPr>
      <w:r>
        <w:rPr>
          <w:rFonts w:hint="eastAsia" w:hAnsi="宋体" w:cs="Times New Roman"/>
          <w:sz w:val="24"/>
        </w:rPr>
        <w:t>致：</w:t>
      </w:r>
      <w:r>
        <w:rPr>
          <w:rFonts w:hint="eastAsia" w:hAnsi="宋体" w:cs="Times New Roman"/>
          <w:sz w:val="24"/>
          <w:szCs w:val="24"/>
        </w:rPr>
        <w:t>浙江省轨道交通运营管理集团有限公司</w:t>
      </w:r>
    </w:p>
    <w:p>
      <w:pPr>
        <w:snapToGrid w:val="0"/>
        <w:spacing w:line="285" w:lineRule="auto"/>
        <w:jc w:val="center"/>
        <w:rPr>
          <w:rFonts w:ascii="仿宋_GB2312" w:hAnsi="宋体"/>
          <w:color w:val="FF0000"/>
          <w:sz w:val="24"/>
        </w:rPr>
      </w:pPr>
      <w:r>
        <w:rPr>
          <w:rFonts w:hint="eastAsia" w:hAnsi="宋体"/>
          <w:sz w:val="24"/>
        </w:rPr>
        <w:t>（响应方全称）法定代表人授权（全权代表名称）为全权代表，参加</w:t>
      </w:r>
      <w:r>
        <w:rPr>
          <w:rFonts w:hint="eastAsia" w:ascii="仿宋_GB2312"/>
          <w:sz w:val="24"/>
          <w:szCs w:val="28"/>
        </w:rPr>
        <w:t>浙江轨道集团厨房设备</w:t>
      </w:r>
      <w:r>
        <w:rPr>
          <w:rFonts w:hint="eastAsia" w:hAnsi="宋体"/>
          <w:sz w:val="24"/>
        </w:rPr>
        <w:t>采购项目询比评审，其在评审中的一切活动本公司均予承认。</w:t>
      </w:r>
    </w:p>
    <w:p>
      <w:pPr>
        <w:pStyle w:val="4"/>
        <w:spacing w:before="156" w:line="560" w:lineRule="exact"/>
        <w:ind w:firstLine="480"/>
        <w:rPr>
          <w:rFonts w:hAnsi="宋体" w:cs="Times New Roman"/>
          <w:color w:val="FF0000"/>
          <w:sz w:val="24"/>
        </w:rPr>
      </w:pPr>
    </w:p>
    <w:p>
      <w:pPr>
        <w:pStyle w:val="4"/>
        <w:spacing w:before="156" w:line="560" w:lineRule="exact"/>
        <w:ind w:firstLine="480"/>
        <w:rPr>
          <w:rFonts w:hAnsi="宋体" w:cs="Times New Roman"/>
          <w:sz w:val="24"/>
        </w:rPr>
      </w:pPr>
      <w:r>
        <w:rPr>
          <w:rFonts w:hint="eastAsia" w:hAnsi="宋体" w:cs="Times New Roman"/>
          <w:color w:val="FF0000"/>
          <w:sz w:val="24"/>
        </w:rPr>
        <w:t xml:space="preserve">                     </w:t>
      </w:r>
      <w:r>
        <w:rPr>
          <w:rFonts w:hint="eastAsia" w:hAnsi="宋体" w:cs="Times New Roman"/>
          <w:sz w:val="24"/>
        </w:rPr>
        <w:t xml:space="preserve">    法定代表人签章：</w:t>
      </w:r>
    </w:p>
    <w:p>
      <w:pPr>
        <w:pStyle w:val="4"/>
        <w:spacing w:before="156" w:line="560" w:lineRule="exact"/>
        <w:ind w:firstLine="480"/>
        <w:rPr>
          <w:rFonts w:hAnsi="宋体" w:cs="Times New Roman"/>
          <w:sz w:val="24"/>
        </w:rPr>
      </w:pPr>
      <w:r>
        <w:rPr>
          <w:rFonts w:hint="eastAsia" w:hAnsi="宋体" w:cs="Times New Roman"/>
          <w:sz w:val="24"/>
        </w:rPr>
        <w:t xml:space="preserve">                              单位公章：</w:t>
      </w:r>
    </w:p>
    <w:p>
      <w:pPr>
        <w:pStyle w:val="4"/>
        <w:spacing w:before="156" w:line="560" w:lineRule="exact"/>
        <w:ind w:firstLine="6600" w:firstLineChars="2750"/>
        <w:rPr>
          <w:rFonts w:hAnsi="宋体" w:cs="Times New Roman"/>
          <w:color w:val="FF0000"/>
          <w:sz w:val="24"/>
        </w:rPr>
      </w:pPr>
      <w:r>
        <w:rPr>
          <w:rFonts w:hint="eastAsia" w:hAnsi="宋体" w:cs="Times New Roman"/>
          <w:sz w:val="24"/>
        </w:rPr>
        <w:t xml:space="preserve">年    月    日 </w:t>
      </w:r>
      <w:r>
        <w:rPr>
          <w:rFonts w:hint="eastAsia" w:hAnsi="宋体" w:cs="Times New Roman"/>
          <w:color w:val="FF0000"/>
          <w:sz w:val="24"/>
        </w:rPr>
        <w:t xml:space="preserve"> </w:t>
      </w:r>
    </w:p>
    <w:p>
      <w:pPr>
        <w:pStyle w:val="4"/>
        <w:spacing w:before="156" w:line="560" w:lineRule="exact"/>
        <w:ind w:firstLine="0" w:firstLineChars="0"/>
        <w:rPr>
          <w:rFonts w:hAnsi="宋体" w:cs="Times New Roman"/>
          <w:color w:val="FF0000"/>
          <w:sz w:val="24"/>
        </w:rPr>
      </w:pPr>
    </w:p>
    <w:p>
      <w:pPr>
        <w:pStyle w:val="4"/>
        <w:spacing w:before="156" w:line="560" w:lineRule="exact"/>
        <w:ind w:firstLine="0" w:firstLineChars="0"/>
        <w:rPr>
          <w:rFonts w:hAnsi="宋体" w:cs="Times New Roman"/>
          <w:sz w:val="24"/>
        </w:rPr>
      </w:pPr>
      <w:r>
        <w:rPr>
          <w:rFonts w:hint="eastAsia" w:hAnsi="宋体" w:cs="Times New Roman"/>
          <w:sz w:val="24"/>
        </w:rPr>
        <w:t>附：</w:t>
      </w:r>
    </w:p>
    <w:p>
      <w:pPr>
        <w:pStyle w:val="4"/>
        <w:spacing w:before="156" w:line="560" w:lineRule="exact"/>
        <w:ind w:firstLineChars="0"/>
        <w:rPr>
          <w:rFonts w:hAnsi="宋体" w:cs="Times New Roman"/>
          <w:sz w:val="24"/>
          <w:u w:val="single"/>
        </w:rPr>
      </w:pPr>
      <w:r>
        <w:rPr>
          <w:rFonts w:hint="eastAsia" w:hAnsi="宋体" w:cs="Times New Roman"/>
          <w:sz w:val="24"/>
        </w:rPr>
        <w:t>全权代表姓名：</w:t>
      </w:r>
    </w:p>
    <w:p>
      <w:pPr>
        <w:pStyle w:val="4"/>
        <w:spacing w:before="156" w:line="560" w:lineRule="exact"/>
        <w:ind w:firstLineChars="0"/>
        <w:rPr>
          <w:rFonts w:hAnsi="宋体" w:cs="Times New Roman"/>
          <w:sz w:val="24"/>
          <w:u w:val="single"/>
        </w:rPr>
      </w:pPr>
      <w:r>
        <w:rPr>
          <w:rFonts w:hint="eastAsia" w:hAnsi="宋体" w:cs="Times New Roman"/>
          <w:sz w:val="24"/>
        </w:rPr>
        <w:t>全权代表身份证号：</w:t>
      </w:r>
    </w:p>
    <w:p>
      <w:pPr>
        <w:pStyle w:val="4"/>
        <w:spacing w:before="156" w:line="560" w:lineRule="exact"/>
        <w:ind w:firstLineChars="0"/>
        <w:rPr>
          <w:rFonts w:hAnsi="宋体" w:cs="Times New Roman"/>
          <w:sz w:val="24"/>
          <w:u w:val="single"/>
        </w:rPr>
      </w:pPr>
      <w:r>
        <w:rPr>
          <w:rFonts w:hint="eastAsia" w:hAnsi="宋体" w:cs="Times New Roman"/>
          <w:sz w:val="24"/>
        </w:rPr>
        <w:t>职务：</w:t>
      </w:r>
    </w:p>
    <w:p>
      <w:pPr>
        <w:pStyle w:val="4"/>
        <w:spacing w:before="156" w:line="560" w:lineRule="exact"/>
        <w:ind w:firstLineChars="0"/>
        <w:rPr>
          <w:rFonts w:hAnsi="宋体" w:cs="Times New Roman"/>
          <w:sz w:val="24"/>
        </w:rPr>
      </w:pPr>
      <w:r>
        <w:rPr>
          <w:rFonts w:hint="eastAsia" w:hAnsi="宋体" w:cs="Times New Roman"/>
          <w:sz w:val="24"/>
        </w:rPr>
        <w:t>详细通讯地址：</w:t>
      </w:r>
    </w:p>
    <w:p>
      <w:pPr>
        <w:pStyle w:val="4"/>
        <w:spacing w:before="156" w:line="560" w:lineRule="exact"/>
        <w:ind w:firstLineChars="0"/>
        <w:rPr>
          <w:rFonts w:cs="Times New Roman"/>
          <w:sz w:val="40"/>
        </w:rPr>
      </w:pPr>
      <w:r>
        <w:rPr>
          <w:rFonts w:hint="eastAsia" w:hAnsi="宋体" w:cs="Times New Roman"/>
          <w:sz w:val="24"/>
        </w:rPr>
        <w:t>传真：                  电话：                邮编：</w:t>
      </w:r>
    </w:p>
    <w:p>
      <w:pPr>
        <w:pStyle w:val="15"/>
        <w:spacing w:line="560" w:lineRule="exact"/>
        <w:ind w:firstLine="0" w:firstLineChars="0"/>
        <w:jc w:val="left"/>
        <w:rPr>
          <w:rFonts w:ascii="仿宋_GB2312" w:hAnsi="宋体" w:eastAsia="仿宋_GB2312" w:cs="SimSun,Bold"/>
          <w:b/>
          <w:bCs/>
          <w:kern w:val="0"/>
          <w:sz w:val="24"/>
          <w:szCs w:val="32"/>
        </w:rPr>
      </w:pPr>
      <w:r>
        <w:rPr>
          <w:rFonts w:hint="eastAsia" w:ascii="仿宋_GB2312" w:hAnsi="宋体" w:eastAsia="仿宋_GB2312"/>
          <w:sz w:val="24"/>
          <w:szCs w:val="24"/>
        </w:rPr>
        <w:br w:type="page"/>
      </w:r>
      <w:r>
        <w:rPr>
          <w:rFonts w:hint="eastAsia" w:ascii="仿宋_GB2312" w:hAnsi="宋体" w:eastAsia="仿宋_GB2312" w:cs="SimSun,Bold"/>
          <w:b/>
          <w:bCs/>
          <w:kern w:val="0"/>
          <w:sz w:val="24"/>
          <w:szCs w:val="32"/>
        </w:rPr>
        <w:t>附件</w:t>
      </w:r>
      <w:bookmarkEnd w:id="5"/>
      <w:r>
        <w:rPr>
          <w:rFonts w:hint="eastAsia" w:ascii="仿宋_GB2312" w:hAnsi="宋体" w:eastAsia="仿宋_GB2312" w:cs="SimSun,Bold"/>
          <w:b/>
          <w:bCs/>
          <w:kern w:val="0"/>
          <w:sz w:val="24"/>
          <w:szCs w:val="32"/>
        </w:rPr>
        <w:t>三</w:t>
      </w:r>
    </w:p>
    <w:p>
      <w:pPr>
        <w:pStyle w:val="4"/>
        <w:spacing w:before="156" w:line="560" w:lineRule="exact"/>
        <w:ind w:firstLine="0" w:firstLineChars="0"/>
        <w:jc w:val="center"/>
        <w:outlineLvl w:val="1"/>
        <w:rPr>
          <w:rFonts w:ascii="黑体" w:hAnsi="黑体" w:eastAsia="黑体" w:cs="Times New Roman"/>
          <w:szCs w:val="32"/>
        </w:rPr>
      </w:pPr>
      <w:bookmarkStart w:id="10" w:name="_Toc503280567"/>
      <w:bookmarkStart w:id="11" w:name="_Toc433113298"/>
      <w:r>
        <w:rPr>
          <w:rFonts w:hint="eastAsia" w:ascii="黑体" w:hAnsi="黑体" w:eastAsia="黑体" w:cs="Times New Roman"/>
          <w:szCs w:val="32"/>
        </w:rPr>
        <w:t>相关资质证书、荣誉证明材料</w:t>
      </w:r>
      <w:bookmarkEnd w:id="10"/>
      <w:bookmarkEnd w:id="11"/>
    </w:p>
    <w:p>
      <w:pPr>
        <w:spacing w:line="560" w:lineRule="exact"/>
        <w:rPr>
          <w:rFonts w:ascii="仿宋_GB2312"/>
          <w:sz w:val="24"/>
        </w:rPr>
      </w:pPr>
      <w:r>
        <w:rPr>
          <w:rFonts w:hint="eastAsia" w:ascii="仿宋_GB2312"/>
          <w:sz w:val="24"/>
        </w:rPr>
        <w:t>注：所填信息资料必须真实、准确，若经核查情况不实，将取消响应资格或中选资格。</w:t>
      </w:r>
    </w:p>
    <w:p>
      <w:pPr>
        <w:pStyle w:val="15"/>
        <w:spacing w:line="560" w:lineRule="exact"/>
        <w:ind w:firstLine="0" w:firstLineChars="0"/>
        <w:jc w:val="left"/>
        <w:rPr>
          <w:rFonts w:ascii="仿宋_GB2312" w:hAnsi="宋体" w:eastAsia="仿宋_GB2312" w:cs="SimSun,Bold"/>
          <w:b/>
          <w:bCs/>
          <w:kern w:val="0"/>
          <w:sz w:val="32"/>
          <w:szCs w:val="32"/>
        </w:rPr>
      </w:pPr>
      <w:r>
        <w:rPr>
          <w:rFonts w:ascii="仿宋_GB2312" w:hAnsi="Calibri" w:eastAsia="仿宋_GB2312"/>
          <w:color w:val="FF0000"/>
          <w:szCs w:val="24"/>
        </w:rPr>
        <w:br w:type="page"/>
      </w:r>
      <w:bookmarkStart w:id="12" w:name="_Toc417288483"/>
      <w:bookmarkStart w:id="13" w:name="_Toc503280569"/>
      <w:r>
        <w:rPr>
          <w:rFonts w:hint="eastAsia" w:ascii="仿宋_GB2312" w:hAnsi="宋体" w:eastAsia="仿宋_GB2312" w:cs="SimSun,Bold"/>
          <w:b/>
          <w:bCs/>
          <w:kern w:val="0"/>
          <w:sz w:val="24"/>
          <w:szCs w:val="32"/>
        </w:rPr>
        <w:t>附件</w:t>
      </w:r>
      <w:bookmarkEnd w:id="12"/>
      <w:r>
        <w:rPr>
          <w:rFonts w:hint="eastAsia" w:ascii="仿宋_GB2312" w:hAnsi="宋体" w:eastAsia="仿宋_GB2312" w:cs="SimSun,Bold"/>
          <w:b/>
          <w:bCs/>
          <w:kern w:val="0"/>
          <w:sz w:val="24"/>
          <w:szCs w:val="32"/>
        </w:rPr>
        <w:t>四</w:t>
      </w:r>
      <w:bookmarkEnd w:id="13"/>
    </w:p>
    <w:bookmarkEnd w:id="6"/>
    <w:bookmarkEnd w:id="7"/>
    <w:p>
      <w:pPr>
        <w:pStyle w:val="4"/>
        <w:spacing w:before="156" w:line="560" w:lineRule="exact"/>
        <w:ind w:firstLine="0" w:firstLineChars="0"/>
        <w:jc w:val="center"/>
        <w:outlineLvl w:val="1"/>
        <w:rPr>
          <w:rFonts w:ascii="黑体" w:hAnsi="黑体" w:eastAsia="黑体" w:cs="Times New Roman"/>
          <w:sz w:val="36"/>
          <w:szCs w:val="36"/>
        </w:rPr>
      </w:pPr>
      <w:bookmarkStart w:id="14" w:name="_Toc503280571"/>
      <w:r>
        <w:rPr>
          <w:rFonts w:hint="eastAsia" w:ascii="黑体" w:hAnsi="黑体" w:eastAsia="黑体" w:cs="Times New Roman"/>
          <w:sz w:val="36"/>
          <w:szCs w:val="36"/>
        </w:rPr>
        <w:t>报 价 单</w:t>
      </w:r>
      <w:bookmarkEnd w:id="14"/>
    </w:p>
    <w:p>
      <w:pPr>
        <w:spacing w:line="560" w:lineRule="exact"/>
        <w:rPr>
          <w:rFonts w:ascii="仿宋_GB2312" w:hAnsi="宋体"/>
          <w:sz w:val="24"/>
        </w:rPr>
      </w:pPr>
    </w:p>
    <w:p>
      <w:pPr>
        <w:spacing w:line="560" w:lineRule="exact"/>
        <w:rPr>
          <w:rFonts w:ascii="仿宋_GB2312" w:hAnsi="宋体"/>
          <w:sz w:val="24"/>
        </w:rPr>
      </w:pPr>
    </w:p>
    <w:p>
      <w:pPr>
        <w:spacing w:line="560" w:lineRule="exact"/>
        <w:rPr>
          <w:rFonts w:ascii="仿宋_GB2312" w:hAnsi="宋体"/>
          <w:sz w:val="24"/>
        </w:rPr>
      </w:pPr>
      <w:r>
        <w:rPr>
          <w:rFonts w:hint="eastAsia" w:ascii="仿宋_GB2312" w:hAnsi="宋体"/>
          <w:sz w:val="24"/>
        </w:rPr>
        <w:t>响应方名称：</w:t>
      </w:r>
    </w:p>
    <w:p>
      <w:pPr>
        <w:snapToGrid w:val="0"/>
        <w:spacing w:line="285" w:lineRule="auto"/>
        <w:jc w:val="center"/>
        <w:rPr>
          <w:rFonts w:ascii="仿宋_GB2312" w:hAnsi="宋体"/>
          <w:sz w:val="24"/>
        </w:rPr>
      </w:pPr>
      <w:r>
        <w:rPr>
          <w:rFonts w:hint="eastAsia" w:ascii="仿宋_GB2312" w:hAnsi="宋体"/>
          <w:sz w:val="24"/>
        </w:rPr>
        <w:t>项目名称:</w:t>
      </w:r>
      <w:r>
        <w:rPr>
          <w:rFonts w:hint="eastAsia" w:ascii="仿宋_GB2312" w:hAnsi="宋体"/>
          <w:sz w:val="24"/>
          <w:u w:val="single"/>
        </w:rPr>
        <w:t>浙江省轨道运营管理</w:t>
      </w:r>
      <w:r>
        <w:rPr>
          <w:rFonts w:ascii="仿宋_GB2312" w:hAnsi="宋体"/>
          <w:sz w:val="24"/>
          <w:u w:val="single"/>
        </w:rPr>
        <w:t>集团</w:t>
      </w:r>
      <w:r>
        <w:rPr>
          <w:rFonts w:hint="eastAsia" w:ascii="仿宋_GB2312" w:hAnsi="宋体"/>
          <w:sz w:val="24"/>
          <w:u w:val="single"/>
        </w:rPr>
        <w:t>有限公司厨房设备采购项目</w:t>
      </w:r>
    </w:p>
    <w:p>
      <w:pPr>
        <w:pStyle w:val="21"/>
        <w:tabs>
          <w:tab w:val="left" w:pos="709"/>
        </w:tabs>
        <w:spacing w:line="400" w:lineRule="exact"/>
        <w:ind w:firstLineChars="0"/>
        <w:rPr>
          <w:rFonts w:ascii="仿宋_GB2312" w:hAnsi="宋体" w:eastAsia="仿宋_GB2312"/>
          <w:sz w:val="24"/>
        </w:rPr>
      </w:pPr>
      <w:r>
        <w:rPr>
          <w:rFonts w:hint="eastAsia" w:ascii="仿宋_GB2312" w:hAnsi="宋体" w:eastAsia="仿宋_GB2312"/>
          <w:sz w:val="24"/>
        </w:rPr>
        <w:t>本项目费用报价为人民币</w:t>
      </w:r>
      <w:r>
        <w:rPr>
          <w:rFonts w:hint="eastAsia" w:ascii="仿宋_GB2312" w:hAnsi="宋体" w:eastAsia="仿宋_GB2312"/>
          <w:sz w:val="24"/>
          <w:u w:val="single"/>
        </w:rPr>
        <w:t xml:space="preserve">            </w:t>
      </w:r>
      <w:r>
        <w:rPr>
          <w:rFonts w:hint="eastAsia" w:ascii="仿宋_GB2312" w:hAnsi="宋体" w:eastAsia="仿宋_GB2312"/>
          <w:sz w:val="24"/>
        </w:rPr>
        <w:t xml:space="preserve"> 元(大写),该报价已包含完成项目的所有费用，如果投标人认为为圆满完成本项目还有其他需要计费的配合工作，均被认为已经包含在报价中。</w:t>
      </w:r>
    </w:p>
    <w:p>
      <w:pPr>
        <w:spacing w:line="560" w:lineRule="exact"/>
        <w:ind w:firstLine="480" w:firstLineChars="200"/>
        <w:rPr>
          <w:rFonts w:ascii="仿宋_GB2312" w:hAnsi="宋体"/>
          <w:sz w:val="24"/>
        </w:rPr>
      </w:pPr>
    </w:p>
    <w:p>
      <w:pPr>
        <w:spacing w:line="560" w:lineRule="exact"/>
        <w:ind w:firstLine="240" w:firstLineChars="100"/>
        <w:rPr>
          <w:rFonts w:ascii="仿宋_GB2312" w:hAnsi="宋体"/>
          <w:sz w:val="24"/>
        </w:rPr>
      </w:pPr>
    </w:p>
    <w:p>
      <w:pPr>
        <w:spacing w:line="560" w:lineRule="exact"/>
        <w:ind w:firstLine="240" w:firstLineChars="100"/>
        <w:rPr>
          <w:rFonts w:ascii="仿宋_GB2312" w:hAnsi="宋体"/>
          <w:sz w:val="24"/>
        </w:rPr>
      </w:pPr>
    </w:p>
    <w:p>
      <w:pPr>
        <w:spacing w:line="560" w:lineRule="exact"/>
        <w:ind w:firstLine="240" w:firstLineChars="100"/>
        <w:rPr>
          <w:rFonts w:ascii="仿宋_GB2312" w:hAnsi="宋体"/>
          <w:sz w:val="24"/>
        </w:rPr>
      </w:pPr>
    </w:p>
    <w:p>
      <w:pPr>
        <w:widowControl/>
        <w:spacing w:line="560" w:lineRule="exact"/>
        <w:rPr>
          <w:rFonts w:ascii="仿宋_GB2312" w:hAnsi="宋体" w:cs="宋体"/>
          <w:kern w:val="0"/>
          <w:sz w:val="24"/>
        </w:rPr>
      </w:pPr>
      <w:r>
        <w:rPr>
          <w:rFonts w:hint="eastAsia" w:ascii="仿宋_GB2312" w:hAnsi="宋体" w:cs="宋体"/>
          <w:kern w:val="0"/>
          <w:sz w:val="24"/>
        </w:rPr>
        <w:t>响应方（盖章）：</w:t>
      </w:r>
    </w:p>
    <w:p>
      <w:pPr>
        <w:widowControl/>
        <w:spacing w:line="560" w:lineRule="exact"/>
        <w:rPr>
          <w:rFonts w:ascii="仿宋_GB2312" w:hAnsi="宋体" w:cs="宋体"/>
          <w:color w:val="FF0000"/>
          <w:kern w:val="0"/>
          <w:sz w:val="24"/>
        </w:rPr>
      </w:pPr>
    </w:p>
    <w:p>
      <w:pPr>
        <w:widowControl/>
        <w:spacing w:line="560" w:lineRule="exact"/>
        <w:rPr>
          <w:rFonts w:ascii="仿宋_GB2312" w:hAnsi="宋体" w:cs="宋体"/>
          <w:color w:val="FF0000"/>
          <w:kern w:val="0"/>
          <w:sz w:val="24"/>
        </w:rPr>
      </w:pPr>
    </w:p>
    <w:p>
      <w:pPr>
        <w:widowControl/>
        <w:spacing w:line="560" w:lineRule="exact"/>
        <w:ind w:firstLine="4320" w:firstLineChars="1800"/>
        <w:rPr>
          <w:rFonts w:ascii="仿宋_GB2312" w:hAnsi="宋体" w:cs="宋体"/>
          <w:kern w:val="0"/>
          <w:sz w:val="24"/>
        </w:rPr>
      </w:pPr>
      <w:r>
        <w:rPr>
          <w:rFonts w:hint="eastAsia" w:ascii="仿宋_GB2312" w:hAnsi="宋体" w:cs="宋体"/>
          <w:kern w:val="0"/>
          <w:sz w:val="24"/>
        </w:rPr>
        <w:t>法定代表或授权代表（签章）：</w:t>
      </w:r>
    </w:p>
    <w:p>
      <w:pPr>
        <w:widowControl/>
        <w:spacing w:line="560" w:lineRule="exact"/>
        <w:ind w:firstLine="4320" w:firstLineChars="1800"/>
        <w:rPr>
          <w:rFonts w:ascii="仿宋_GB2312" w:hAnsi="宋体" w:cs="宋体"/>
          <w:color w:val="FF0000"/>
          <w:kern w:val="0"/>
          <w:sz w:val="24"/>
        </w:rPr>
      </w:pPr>
    </w:p>
    <w:p>
      <w:pPr>
        <w:widowControl/>
        <w:spacing w:line="560" w:lineRule="exact"/>
        <w:ind w:firstLine="5520" w:firstLineChars="2300"/>
        <w:rPr>
          <w:rFonts w:ascii="仿宋_GB2312" w:hAnsi="宋体" w:cs="宋体"/>
          <w:kern w:val="0"/>
          <w:sz w:val="24"/>
        </w:rPr>
      </w:pPr>
      <w:r>
        <w:rPr>
          <w:rFonts w:hint="eastAsia" w:ascii="仿宋_GB2312" w:hAnsi="宋体"/>
          <w:sz w:val="24"/>
        </w:rPr>
        <w:t>年     月    日</w:t>
      </w:r>
    </w:p>
    <w:p/>
    <w:p/>
    <w:p/>
    <w:p/>
    <w:p/>
    <w:p/>
    <w:p/>
    <w:p>
      <w:pPr>
        <w:spacing w:line="400" w:lineRule="exact"/>
        <w:jc w:val="left"/>
        <w:rPr>
          <w:rFonts w:ascii="宋体" w:hAnsi="宋体" w:cs="SimSun,Bold"/>
          <w:b/>
          <w:bCs/>
          <w:kern w:val="0"/>
          <w:szCs w:val="32"/>
        </w:rPr>
      </w:pPr>
      <w:bookmarkStart w:id="15" w:name="_Toc417288484"/>
      <w:bookmarkStart w:id="16" w:name="_Toc433113302"/>
      <w:bookmarkStart w:id="17" w:name="_Toc503280573"/>
      <w:r>
        <w:rPr>
          <w:rFonts w:hint="eastAsia" w:ascii="仿宋_GB2312" w:hAnsi="宋体" w:cs="SimSun,Bold"/>
          <w:b/>
          <w:bCs/>
          <w:kern w:val="0"/>
          <w:sz w:val="24"/>
          <w:szCs w:val="32"/>
        </w:rPr>
        <w:t>附件</w:t>
      </w:r>
      <w:bookmarkEnd w:id="15"/>
      <w:r>
        <w:rPr>
          <w:rFonts w:hint="eastAsia" w:ascii="仿宋_GB2312" w:hAnsi="宋体" w:cs="SimSun,Bold"/>
          <w:b/>
          <w:bCs/>
          <w:kern w:val="0"/>
          <w:sz w:val="24"/>
          <w:szCs w:val="32"/>
        </w:rPr>
        <w:t>五</w:t>
      </w:r>
      <w:bookmarkEnd w:id="16"/>
    </w:p>
    <w:p>
      <w:pPr>
        <w:pStyle w:val="4"/>
        <w:spacing w:before="156" w:line="560" w:lineRule="exact"/>
        <w:ind w:firstLine="2160" w:firstLineChars="600"/>
        <w:outlineLvl w:val="1"/>
        <w:rPr>
          <w:rFonts w:ascii="黑体" w:hAnsi="黑体" w:eastAsia="黑体" w:cs="Times New Roman"/>
          <w:sz w:val="36"/>
          <w:szCs w:val="36"/>
        </w:rPr>
      </w:pPr>
      <w:r>
        <w:rPr>
          <w:rFonts w:hint="eastAsia" w:ascii="黑体" w:hAnsi="黑体" w:eastAsia="黑体" w:cs="Times New Roman"/>
          <w:sz w:val="36"/>
          <w:szCs w:val="36"/>
        </w:rPr>
        <w:t>中选通知书</w:t>
      </w:r>
      <w:bookmarkEnd w:id="17"/>
      <w:r>
        <w:rPr>
          <w:rFonts w:hint="eastAsia" w:ascii="黑体" w:hAnsi="黑体" w:eastAsia="黑体" w:cs="Times New Roman"/>
          <w:sz w:val="36"/>
          <w:szCs w:val="36"/>
        </w:rPr>
        <w:t>（中选公示）</w:t>
      </w:r>
    </w:p>
    <w:p>
      <w:pPr>
        <w:pStyle w:val="4"/>
        <w:spacing w:before="156" w:line="560" w:lineRule="exact"/>
        <w:ind w:firstLine="0" w:firstLineChars="0"/>
        <w:jc w:val="center"/>
        <w:rPr>
          <w:rFonts w:ascii="黑体" w:hAnsi="黑体" w:eastAsia="黑体" w:cs="Times New Roman"/>
          <w:color w:val="FF0000"/>
          <w:szCs w:val="32"/>
        </w:rPr>
      </w:pPr>
    </w:p>
    <w:p>
      <w:pPr>
        <w:autoSpaceDE w:val="0"/>
        <w:autoSpaceDN w:val="0"/>
        <w:adjustRightInd w:val="0"/>
        <w:spacing w:line="560" w:lineRule="exact"/>
        <w:rPr>
          <w:rFonts w:ascii="仿宋_GB2312"/>
          <w:color w:val="FF0000"/>
          <w:kern w:val="0"/>
          <w:sz w:val="24"/>
          <w:u w:val="single"/>
        </w:rPr>
      </w:pPr>
    </w:p>
    <w:p>
      <w:pPr>
        <w:autoSpaceDE w:val="0"/>
        <w:autoSpaceDN w:val="0"/>
        <w:adjustRightInd w:val="0"/>
        <w:spacing w:line="560" w:lineRule="exact"/>
        <w:rPr>
          <w:rFonts w:ascii="仿宋_GB2312"/>
          <w:kern w:val="0"/>
          <w:sz w:val="24"/>
        </w:rPr>
      </w:pPr>
      <w:r>
        <w:rPr>
          <w:rFonts w:hint="eastAsia" w:ascii="仿宋_GB2312"/>
          <w:kern w:val="0"/>
          <w:sz w:val="24"/>
        </w:rPr>
        <w:t>（中选人名称）：</w:t>
      </w:r>
    </w:p>
    <w:p>
      <w:pPr>
        <w:snapToGrid w:val="0"/>
        <w:spacing w:line="285" w:lineRule="auto"/>
        <w:ind w:firstLine="360" w:firstLineChars="150"/>
        <w:jc w:val="left"/>
        <w:rPr>
          <w:rFonts w:ascii="仿宋_GB2312"/>
          <w:kern w:val="0"/>
          <w:sz w:val="24"/>
        </w:rPr>
      </w:pPr>
      <w:r>
        <w:rPr>
          <w:rFonts w:hint="eastAsia" w:ascii="仿宋_GB2312"/>
          <w:kern w:val="0"/>
          <w:sz w:val="24"/>
        </w:rPr>
        <w:t>你方在（评审日期）所进行的</w:t>
      </w:r>
      <w:r>
        <w:rPr>
          <w:rFonts w:hint="eastAsia" w:ascii="仿宋_GB2312"/>
          <w:kern w:val="0"/>
          <w:sz w:val="24"/>
          <w:u w:val="single"/>
        </w:rPr>
        <w:t>浙江省轨道交通运营集团有限公司</w:t>
      </w:r>
      <w:r>
        <w:rPr>
          <w:rFonts w:hint="eastAsia" w:ascii="仿宋_GB2312"/>
          <w:kern w:val="0"/>
          <w:sz w:val="24"/>
        </w:rPr>
        <w:t>厨房设备采购项目</w:t>
      </w:r>
      <w:r>
        <w:rPr>
          <w:rFonts w:hint="eastAsia" w:ascii="仿宋_GB2312" w:hAnsi="黑体"/>
          <w:sz w:val="24"/>
          <w:szCs w:val="28"/>
        </w:rPr>
        <w:t>评审中</w:t>
      </w:r>
      <w:r>
        <w:rPr>
          <w:rFonts w:hint="eastAsia" w:ascii="仿宋_GB2312"/>
          <w:kern w:val="0"/>
          <w:sz w:val="24"/>
        </w:rPr>
        <w:t>被我方评审小组列为第一中选候选人，中选信息如下：</w:t>
      </w:r>
    </w:p>
    <w:p>
      <w:pPr>
        <w:autoSpaceDE w:val="0"/>
        <w:autoSpaceDN w:val="0"/>
        <w:adjustRightInd w:val="0"/>
        <w:spacing w:line="560" w:lineRule="exact"/>
        <w:ind w:firstLine="480" w:firstLineChars="200"/>
        <w:rPr>
          <w:rFonts w:ascii="仿宋_GB2312"/>
          <w:kern w:val="0"/>
          <w:sz w:val="24"/>
        </w:rPr>
      </w:pPr>
      <w:r>
        <w:rPr>
          <w:rFonts w:hint="eastAsia" w:ascii="仿宋_GB2312"/>
          <w:kern w:val="0"/>
          <w:sz w:val="24"/>
        </w:rPr>
        <w:t>中选价：        元。</w:t>
      </w:r>
    </w:p>
    <w:p>
      <w:pPr>
        <w:autoSpaceDE w:val="0"/>
        <w:autoSpaceDN w:val="0"/>
        <w:adjustRightInd w:val="0"/>
        <w:spacing w:line="560" w:lineRule="exact"/>
        <w:ind w:firstLine="480" w:firstLineChars="200"/>
        <w:rPr>
          <w:rFonts w:ascii="仿宋_GB2312"/>
          <w:kern w:val="0"/>
          <w:sz w:val="24"/>
        </w:rPr>
      </w:pPr>
      <w:r>
        <w:rPr>
          <w:rFonts w:hint="eastAsia" w:ascii="仿宋_GB2312"/>
          <w:kern w:val="0"/>
          <w:sz w:val="24"/>
        </w:rPr>
        <w:t>项目负责人：           （姓名）。</w:t>
      </w:r>
    </w:p>
    <w:p>
      <w:pPr>
        <w:autoSpaceDE w:val="0"/>
        <w:autoSpaceDN w:val="0"/>
        <w:adjustRightInd w:val="0"/>
        <w:spacing w:line="560" w:lineRule="exact"/>
        <w:ind w:firstLine="480" w:firstLineChars="200"/>
        <w:rPr>
          <w:rFonts w:ascii="仿宋_GB2312"/>
          <w:kern w:val="0"/>
          <w:sz w:val="24"/>
        </w:rPr>
      </w:pPr>
      <w:r>
        <w:rPr>
          <w:rFonts w:hint="eastAsia" w:ascii="仿宋_GB2312"/>
          <w:kern w:val="0"/>
          <w:sz w:val="24"/>
        </w:rPr>
        <w:t>项目主办人：           （姓名）。</w:t>
      </w:r>
    </w:p>
    <w:p>
      <w:pPr>
        <w:autoSpaceDE w:val="0"/>
        <w:autoSpaceDN w:val="0"/>
        <w:adjustRightInd w:val="0"/>
        <w:spacing w:line="560" w:lineRule="exact"/>
        <w:ind w:firstLine="480" w:firstLineChars="200"/>
        <w:rPr>
          <w:rFonts w:ascii="仿宋_GB2312"/>
          <w:kern w:val="0"/>
          <w:sz w:val="24"/>
        </w:rPr>
      </w:pPr>
      <w:r>
        <w:rPr>
          <w:rFonts w:hint="eastAsia" w:ascii="仿宋_GB2312"/>
          <w:kern w:val="0"/>
          <w:sz w:val="24"/>
        </w:rPr>
        <w:t>请你方在接到本通知书后的日内到（指定地点）与我方签订合同。</w:t>
      </w:r>
    </w:p>
    <w:p>
      <w:pPr>
        <w:autoSpaceDE w:val="0"/>
        <w:autoSpaceDN w:val="0"/>
        <w:adjustRightInd w:val="0"/>
        <w:spacing w:line="560" w:lineRule="exact"/>
        <w:ind w:firstLine="480" w:firstLineChars="200"/>
        <w:rPr>
          <w:rFonts w:ascii="仿宋_GB2312"/>
          <w:kern w:val="0"/>
          <w:sz w:val="24"/>
        </w:rPr>
      </w:pPr>
      <w:r>
        <w:rPr>
          <w:rFonts w:hint="eastAsia" w:ascii="仿宋_GB2312"/>
          <w:kern w:val="0"/>
          <w:sz w:val="24"/>
        </w:rPr>
        <w:t>特此通知。</w:t>
      </w:r>
    </w:p>
    <w:p>
      <w:pPr>
        <w:autoSpaceDE w:val="0"/>
        <w:autoSpaceDN w:val="0"/>
        <w:adjustRightInd w:val="0"/>
        <w:spacing w:line="560" w:lineRule="exact"/>
        <w:ind w:firstLine="480" w:firstLineChars="200"/>
        <w:rPr>
          <w:rFonts w:ascii="仿宋_GB2312"/>
          <w:kern w:val="0"/>
          <w:sz w:val="24"/>
        </w:rPr>
      </w:pPr>
    </w:p>
    <w:p>
      <w:pPr>
        <w:autoSpaceDE w:val="0"/>
        <w:autoSpaceDN w:val="0"/>
        <w:adjustRightInd w:val="0"/>
        <w:spacing w:line="560" w:lineRule="exact"/>
        <w:ind w:firstLine="480" w:firstLineChars="200"/>
        <w:rPr>
          <w:rFonts w:ascii="仿宋_GB2312"/>
          <w:kern w:val="0"/>
          <w:sz w:val="24"/>
        </w:rPr>
      </w:pPr>
    </w:p>
    <w:p>
      <w:pPr>
        <w:autoSpaceDE w:val="0"/>
        <w:autoSpaceDN w:val="0"/>
        <w:adjustRightInd w:val="0"/>
        <w:spacing w:line="560" w:lineRule="exact"/>
        <w:ind w:firstLine="480" w:firstLineChars="200"/>
        <w:jc w:val="right"/>
        <w:rPr>
          <w:rFonts w:ascii="仿宋_GB2312"/>
          <w:kern w:val="0"/>
          <w:sz w:val="24"/>
        </w:rPr>
      </w:pPr>
      <w:r>
        <w:rPr>
          <w:rFonts w:hint="eastAsia" w:ascii="仿宋_GB2312"/>
          <w:kern w:val="0"/>
          <w:sz w:val="24"/>
        </w:rPr>
        <w:t>需  方：</w:t>
      </w:r>
      <w:r>
        <w:rPr>
          <w:rFonts w:hint="eastAsia" w:ascii="仿宋_GB2312"/>
          <w:kern w:val="0"/>
          <w:sz w:val="24"/>
          <w:u w:val="single"/>
        </w:rPr>
        <w:t>浙江省轨道交通运营管理</w:t>
      </w:r>
      <w:r>
        <w:rPr>
          <w:rFonts w:ascii="仿宋_GB2312"/>
          <w:kern w:val="0"/>
          <w:sz w:val="24"/>
          <w:u w:val="single"/>
        </w:rPr>
        <w:t>集团有限公司</w:t>
      </w:r>
      <w:r>
        <w:rPr>
          <w:rFonts w:hint="eastAsia" w:ascii="仿宋_GB2312"/>
          <w:kern w:val="0"/>
          <w:sz w:val="24"/>
        </w:rPr>
        <w:t>（盖单位章）</w:t>
      </w:r>
    </w:p>
    <w:p>
      <w:pPr>
        <w:autoSpaceDE w:val="0"/>
        <w:autoSpaceDN w:val="0"/>
        <w:adjustRightInd w:val="0"/>
        <w:spacing w:line="560" w:lineRule="exact"/>
        <w:ind w:firstLine="480" w:firstLineChars="200"/>
        <w:jc w:val="right"/>
        <w:rPr>
          <w:rFonts w:ascii="仿宋_GB2312"/>
          <w:color w:val="FF0000"/>
          <w:kern w:val="0"/>
          <w:sz w:val="24"/>
        </w:rPr>
      </w:pPr>
    </w:p>
    <w:p>
      <w:pPr>
        <w:wordWrap w:val="0"/>
        <w:autoSpaceDE w:val="0"/>
        <w:autoSpaceDN w:val="0"/>
        <w:adjustRightInd w:val="0"/>
        <w:spacing w:line="560" w:lineRule="exact"/>
        <w:ind w:right="120" w:firstLine="480" w:firstLineChars="200"/>
        <w:jc w:val="right"/>
        <w:rPr>
          <w:rFonts w:ascii="仿宋_GB2312" w:cs="宋体"/>
          <w:kern w:val="0"/>
          <w:sz w:val="24"/>
          <w:szCs w:val="21"/>
        </w:rPr>
      </w:pPr>
      <w:r>
        <w:rPr>
          <w:rFonts w:hint="eastAsia" w:ascii="仿宋_GB2312" w:cs="宋体"/>
          <w:kern w:val="0"/>
          <w:sz w:val="24"/>
          <w:szCs w:val="21"/>
        </w:rPr>
        <w:t xml:space="preserve">年   月   日 </w:t>
      </w:r>
    </w:p>
    <w:p>
      <w:pPr>
        <w:autoSpaceDE w:val="0"/>
        <w:autoSpaceDN w:val="0"/>
        <w:adjustRightInd w:val="0"/>
        <w:spacing w:line="560" w:lineRule="exact"/>
        <w:ind w:firstLine="640" w:firstLineChars="200"/>
        <w:jc w:val="right"/>
        <w:rPr>
          <w:rFonts w:ascii="宋体" w:cs="宋体"/>
          <w:color w:val="FF0000"/>
          <w:kern w:val="0"/>
          <w:szCs w:val="21"/>
        </w:rPr>
      </w:pPr>
    </w:p>
    <w:p>
      <w:pPr>
        <w:pStyle w:val="2"/>
        <w:spacing w:before="0" w:after="0" w:line="560" w:lineRule="exact"/>
        <w:rPr>
          <w:rFonts w:ascii="宋体" w:hAnsi="宋体" w:eastAsia="仿宋_GB2312" w:cs="Times New Roman"/>
          <w:sz w:val="28"/>
          <w:szCs w:val="28"/>
        </w:rPr>
      </w:pPr>
      <w:bookmarkStart w:id="18" w:name="_Toc417288489"/>
      <w:r>
        <w:rPr>
          <w:rFonts w:ascii="Calibri" w:hAnsi="Calibri" w:eastAsia="宋体" w:cs="Times New Roman"/>
          <w:b w:val="0"/>
          <w:color w:val="FF0000"/>
          <w:sz w:val="32"/>
          <w:szCs w:val="32"/>
        </w:rPr>
        <w:br w:type="page"/>
      </w:r>
      <w:bookmarkStart w:id="19" w:name="_Toc503280574"/>
      <w:r>
        <w:rPr>
          <w:rFonts w:hint="eastAsia" w:ascii="仿宋_GB2312" w:hAnsi="宋体" w:eastAsia="仿宋_GB2312" w:cs="SimSun,Bold"/>
          <w:kern w:val="0"/>
          <w:sz w:val="24"/>
          <w:szCs w:val="32"/>
        </w:rPr>
        <w:t>附件</w:t>
      </w:r>
      <w:bookmarkEnd w:id="18"/>
      <w:bookmarkEnd w:id="19"/>
      <w:r>
        <w:rPr>
          <w:rFonts w:hint="eastAsia" w:ascii="仿宋_GB2312" w:hAnsi="宋体" w:eastAsia="仿宋_GB2312" w:cs="SimSun,Bold"/>
          <w:kern w:val="0"/>
          <w:sz w:val="24"/>
          <w:szCs w:val="32"/>
        </w:rPr>
        <w:t>六</w:t>
      </w:r>
    </w:p>
    <w:p>
      <w:pPr>
        <w:pStyle w:val="4"/>
        <w:spacing w:before="156" w:line="560" w:lineRule="exact"/>
        <w:ind w:firstLine="0" w:firstLineChars="0"/>
        <w:jc w:val="center"/>
        <w:outlineLvl w:val="1"/>
        <w:rPr>
          <w:rFonts w:ascii="黑体" w:hAnsi="黑体" w:eastAsia="黑体" w:cs="Times New Roman"/>
          <w:szCs w:val="32"/>
        </w:rPr>
      </w:pPr>
      <w:bookmarkStart w:id="20" w:name="_Toc503280575"/>
      <w:r>
        <w:rPr>
          <w:rFonts w:hint="eastAsia" w:ascii="黑体" w:hAnsi="黑体" w:eastAsia="黑体" w:cs="Times New Roman"/>
          <w:szCs w:val="32"/>
        </w:rPr>
        <w:t>确认通知</w:t>
      </w:r>
      <w:bookmarkEnd w:id="20"/>
    </w:p>
    <w:p>
      <w:pPr>
        <w:autoSpaceDE w:val="0"/>
        <w:autoSpaceDN w:val="0"/>
        <w:adjustRightInd w:val="0"/>
        <w:spacing w:line="560" w:lineRule="exact"/>
        <w:rPr>
          <w:kern w:val="0"/>
          <w:u w:val="single"/>
        </w:rPr>
      </w:pPr>
    </w:p>
    <w:p>
      <w:pPr>
        <w:autoSpaceDE w:val="0"/>
        <w:autoSpaceDN w:val="0"/>
        <w:adjustRightInd w:val="0"/>
        <w:spacing w:line="560" w:lineRule="exact"/>
        <w:rPr>
          <w:rFonts w:ascii="仿宋_GB2312"/>
          <w:kern w:val="0"/>
          <w:sz w:val="24"/>
        </w:rPr>
      </w:pPr>
      <w:r>
        <w:rPr>
          <w:rFonts w:hint="eastAsia" w:ascii="仿宋_GB2312"/>
          <w:kern w:val="0"/>
          <w:sz w:val="24"/>
        </w:rPr>
        <w:t>浙江省轨道交通运营管理集团有限公司：</w:t>
      </w:r>
    </w:p>
    <w:p>
      <w:pPr>
        <w:snapToGrid w:val="0"/>
        <w:spacing w:line="285" w:lineRule="auto"/>
        <w:jc w:val="center"/>
        <w:rPr>
          <w:rFonts w:ascii="仿宋_GB2312" w:hAnsi="宋体"/>
          <w:color w:val="FF0000"/>
          <w:sz w:val="24"/>
        </w:rPr>
      </w:pPr>
      <w:r>
        <w:rPr>
          <w:rFonts w:hint="eastAsia" w:ascii="仿宋_GB2312"/>
          <w:kern w:val="0"/>
          <w:sz w:val="24"/>
        </w:rPr>
        <w:t>我方已接到你方年月日发出的</w:t>
      </w:r>
      <w:r>
        <w:rPr>
          <w:rFonts w:hint="eastAsia" w:ascii="仿宋_GB2312"/>
          <w:kern w:val="0"/>
          <w:sz w:val="24"/>
          <w:u w:val="single"/>
        </w:rPr>
        <w:t>浙江省轨道交通运营管理集团有限公司</w:t>
      </w:r>
      <w:r>
        <w:rPr>
          <w:rFonts w:hint="eastAsia" w:ascii="仿宋_GB2312"/>
          <w:kern w:val="0"/>
          <w:sz w:val="24"/>
        </w:rPr>
        <w:t>厨房设备采购项目的中选通知书，我方已于     年    月   日收到。</w:t>
      </w:r>
    </w:p>
    <w:p>
      <w:pPr>
        <w:autoSpaceDE w:val="0"/>
        <w:autoSpaceDN w:val="0"/>
        <w:adjustRightInd w:val="0"/>
        <w:spacing w:line="560" w:lineRule="exact"/>
        <w:ind w:firstLine="480" w:firstLineChars="200"/>
        <w:rPr>
          <w:rFonts w:ascii="仿宋_GB2312"/>
          <w:kern w:val="0"/>
          <w:sz w:val="24"/>
        </w:rPr>
      </w:pPr>
      <w:r>
        <w:rPr>
          <w:rFonts w:hint="eastAsia" w:ascii="仿宋_GB2312"/>
          <w:kern w:val="0"/>
          <w:sz w:val="24"/>
        </w:rPr>
        <w:t>特此确认。</w:t>
      </w:r>
    </w:p>
    <w:p>
      <w:pPr>
        <w:autoSpaceDE w:val="0"/>
        <w:autoSpaceDN w:val="0"/>
        <w:adjustRightInd w:val="0"/>
        <w:spacing w:line="560" w:lineRule="exact"/>
        <w:ind w:firstLine="480" w:firstLineChars="200"/>
        <w:rPr>
          <w:rFonts w:ascii="仿宋_GB2312"/>
          <w:color w:val="FF0000"/>
          <w:kern w:val="0"/>
          <w:sz w:val="24"/>
        </w:rPr>
      </w:pPr>
    </w:p>
    <w:p>
      <w:pPr>
        <w:autoSpaceDE w:val="0"/>
        <w:autoSpaceDN w:val="0"/>
        <w:adjustRightInd w:val="0"/>
        <w:spacing w:line="560" w:lineRule="exact"/>
        <w:ind w:firstLine="480" w:firstLineChars="200"/>
        <w:rPr>
          <w:rFonts w:ascii="仿宋_GB2312"/>
          <w:color w:val="FF0000"/>
          <w:kern w:val="0"/>
          <w:sz w:val="24"/>
        </w:rPr>
      </w:pPr>
    </w:p>
    <w:p>
      <w:pPr>
        <w:autoSpaceDE w:val="0"/>
        <w:autoSpaceDN w:val="0"/>
        <w:adjustRightInd w:val="0"/>
        <w:spacing w:line="560" w:lineRule="exact"/>
        <w:ind w:firstLine="480" w:firstLineChars="200"/>
        <w:jc w:val="right"/>
        <w:rPr>
          <w:rFonts w:ascii="仿宋_GB2312"/>
          <w:kern w:val="0"/>
          <w:sz w:val="24"/>
        </w:rPr>
      </w:pPr>
    </w:p>
    <w:p>
      <w:pPr>
        <w:autoSpaceDE w:val="0"/>
        <w:autoSpaceDN w:val="0"/>
        <w:adjustRightInd w:val="0"/>
        <w:spacing w:line="560" w:lineRule="exact"/>
        <w:ind w:firstLine="480" w:firstLineChars="200"/>
        <w:jc w:val="right"/>
        <w:rPr>
          <w:rFonts w:ascii="仿宋_GB2312"/>
          <w:kern w:val="0"/>
          <w:sz w:val="24"/>
        </w:rPr>
      </w:pPr>
    </w:p>
    <w:p>
      <w:pPr>
        <w:autoSpaceDE w:val="0"/>
        <w:autoSpaceDN w:val="0"/>
        <w:adjustRightInd w:val="0"/>
        <w:spacing w:line="560" w:lineRule="exact"/>
        <w:ind w:firstLine="480" w:firstLineChars="200"/>
        <w:jc w:val="right"/>
        <w:rPr>
          <w:rFonts w:ascii="仿宋_GB2312"/>
          <w:kern w:val="0"/>
          <w:sz w:val="24"/>
        </w:rPr>
      </w:pPr>
      <w:r>
        <w:rPr>
          <w:rFonts w:hint="eastAsia" w:ascii="仿宋_GB2312"/>
          <w:kern w:val="0"/>
          <w:sz w:val="24"/>
        </w:rPr>
        <w:t>中选人：（盖单位章）</w:t>
      </w:r>
    </w:p>
    <w:p>
      <w:pPr>
        <w:autoSpaceDE w:val="0"/>
        <w:autoSpaceDN w:val="0"/>
        <w:adjustRightInd w:val="0"/>
        <w:spacing w:line="560" w:lineRule="exact"/>
        <w:ind w:firstLine="480" w:firstLineChars="200"/>
        <w:jc w:val="right"/>
        <w:rPr>
          <w:rFonts w:ascii="仿宋_GB2312"/>
          <w:color w:val="FF0000"/>
          <w:kern w:val="0"/>
          <w:sz w:val="24"/>
        </w:rPr>
      </w:pPr>
    </w:p>
    <w:p>
      <w:pPr>
        <w:autoSpaceDE w:val="0"/>
        <w:autoSpaceDN w:val="0"/>
        <w:adjustRightInd w:val="0"/>
        <w:spacing w:line="560" w:lineRule="exact"/>
        <w:ind w:right="480" w:firstLine="480" w:firstLineChars="200"/>
        <w:jc w:val="center"/>
        <w:rPr>
          <w:rFonts w:ascii="宋体" w:cs="宋体"/>
          <w:kern w:val="0"/>
          <w:szCs w:val="21"/>
        </w:rPr>
      </w:pPr>
      <w:r>
        <w:rPr>
          <w:rFonts w:hint="eastAsia" w:ascii="仿宋_GB2312" w:cs="宋体"/>
          <w:color w:val="FF0000"/>
          <w:kern w:val="0"/>
          <w:sz w:val="24"/>
          <w:szCs w:val="21"/>
        </w:rPr>
        <w:t xml:space="preserve">                                         </w:t>
      </w:r>
      <w:r>
        <w:rPr>
          <w:rFonts w:hint="eastAsia" w:ascii="仿宋_GB2312" w:cs="宋体"/>
          <w:kern w:val="0"/>
          <w:sz w:val="24"/>
          <w:szCs w:val="21"/>
        </w:rPr>
        <w:t xml:space="preserve">      年    月    日 </w:t>
      </w:r>
    </w:p>
    <w:p>
      <w:pPr>
        <w:autoSpaceDE w:val="0"/>
        <w:autoSpaceDN w:val="0"/>
        <w:adjustRightInd w:val="0"/>
        <w:spacing w:line="560" w:lineRule="exact"/>
        <w:ind w:firstLine="640" w:firstLineChars="200"/>
        <w:jc w:val="right"/>
        <w:rPr>
          <w:rFonts w:ascii="宋体" w:cs="宋体"/>
          <w:color w:val="FF0000"/>
          <w:kern w:val="0"/>
          <w:szCs w:val="21"/>
        </w:rPr>
      </w:pPr>
    </w:p>
    <w:p>
      <w:pPr>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SimSun,Bold">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F4"/>
    <w:rsid w:val="00000EF8"/>
    <w:rsid w:val="00025E73"/>
    <w:rsid w:val="0005420D"/>
    <w:rsid w:val="00055EDD"/>
    <w:rsid w:val="00070980"/>
    <w:rsid w:val="00093CAF"/>
    <w:rsid w:val="00094175"/>
    <w:rsid w:val="000A2C91"/>
    <w:rsid w:val="000B2F22"/>
    <w:rsid w:val="000D04FB"/>
    <w:rsid w:val="000F2711"/>
    <w:rsid w:val="00121893"/>
    <w:rsid w:val="00146221"/>
    <w:rsid w:val="00146F7B"/>
    <w:rsid w:val="001472A8"/>
    <w:rsid w:val="0015020E"/>
    <w:rsid w:val="00166D0C"/>
    <w:rsid w:val="00192D01"/>
    <w:rsid w:val="001B707F"/>
    <w:rsid w:val="001C3FC5"/>
    <w:rsid w:val="001D7397"/>
    <w:rsid w:val="001E1141"/>
    <w:rsid w:val="001E7D7E"/>
    <w:rsid w:val="0021431C"/>
    <w:rsid w:val="00221726"/>
    <w:rsid w:val="00247792"/>
    <w:rsid w:val="00251E29"/>
    <w:rsid w:val="00263E2C"/>
    <w:rsid w:val="00277703"/>
    <w:rsid w:val="0027793C"/>
    <w:rsid w:val="00285D6E"/>
    <w:rsid w:val="002B75A4"/>
    <w:rsid w:val="002D427E"/>
    <w:rsid w:val="002F5A36"/>
    <w:rsid w:val="002F7D72"/>
    <w:rsid w:val="00301B80"/>
    <w:rsid w:val="00315492"/>
    <w:rsid w:val="0032199D"/>
    <w:rsid w:val="00324A8B"/>
    <w:rsid w:val="003341FF"/>
    <w:rsid w:val="00344FBA"/>
    <w:rsid w:val="0035495A"/>
    <w:rsid w:val="00357DA7"/>
    <w:rsid w:val="00370A6F"/>
    <w:rsid w:val="00385499"/>
    <w:rsid w:val="00392FDB"/>
    <w:rsid w:val="003949EA"/>
    <w:rsid w:val="003A03FC"/>
    <w:rsid w:val="003A4D40"/>
    <w:rsid w:val="003B5BDB"/>
    <w:rsid w:val="003B6A2B"/>
    <w:rsid w:val="003D5DA9"/>
    <w:rsid w:val="003F05A9"/>
    <w:rsid w:val="004071F6"/>
    <w:rsid w:val="00420CF2"/>
    <w:rsid w:val="0042499A"/>
    <w:rsid w:val="004249F8"/>
    <w:rsid w:val="004318E4"/>
    <w:rsid w:val="0045132C"/>
    <w:rsid w:val="00453524"/>
    <w:rsid w:val="00457833"/>
    <w:rsid w:val="004B4967"/>
    <w:rsid w:val="004C573E"/>
    <w:rsid w:val="004E4CBE"/>
    <w:rsid w:val="004E4E65"/>
    <w:rsid w:val="00501C18"/>
    <w:rsid w:val="005052B2"/>
    <w:rsid w:val="00507FE8"/>
    <w:rsid w:val="00516B00"/>
    <w:rsid w:val="00517F21"/>
    <w:rsid w:val="00530875"/>
    <w:rsid w:val="0053137D"/>
    <w:rsid w:val="00537F02"/>
    <w:rsid w:val="00544963"/>
    <w:rsid w:val="00545751"/>
    <w:rsid w:val="00560C37"/>
    <w:rsid w:val="005774DD"/>
    <w:rsid w:val="00581A72"/>
    <w:rsid w:val="00581D3B"/>
    <w:rsid w:val="005869C3"/>
    <w:rsid w:val="005A110B"/>
    <w:rsid w:val="005B1B79"/>
    <w:rsid w:val="005B2621"/>
    <w:rsid w:val="005B7478"/>
    <w:rsid w:val="005C192D"/>
    <w:rsid w:val="005E5934"/>
    <w:rsid w:val="005F4532"/>
    <w:rsid w:val="00610E07"/>
    <w:rsid w:val="00624CC5"/>
    <w:rsid w:val="006404FF"/>
    <w:rsid w:val="00641562"/>
    <w:rsid w:val="00652F1D"/>
    <w:rsid w:val="0066252B"/>
    <w:rsid w:val="00665DEE"/>
    <w:rsid w:val="00666343"/>
    <w:rsid w:val="0068403C"/>
    <w:rsid w:val="006A7F1E"/>
    <w:rsid w:val="00706658"/>
    <w:rsid w:val="007318CC"/>
    <w:rsid w:val="00744C67"/>
    <w:rsid w:val="007523EE"/>
    <w:rsid w:val="0076692F"/>
    <w:rsid w:val="00773AA8"/>
    <w:rsid w:val="00774F04"/>
    <w:rsid w:val="007753F7"/>
    <w:rsid w:val="0077635B"/>
    <w:rsid w:val="0078207A"/>
    <w:rsid w:val="00793F61"/>
    <w:rsid w:val="007B213A"/>
    <w:rsid w:val="007E0508"/>
    <w:rsid w:val="007F63F4"/>
    <w:rsid w:val="008161BB"/>
    <w:rsid w:val="008234AE"/>
    <w:rsid w:val="0082460E"/>
    <w:rsid w:val="00833656"/>
    <w:rsid w:val="008414A9"/>
    <w:rsid w:val="0085000C"/>
    <w:rsid w:val="00854911"/>
    <w:rsid w:val="00857DAD"/>
    <w:rsid w:val="00860003"/>
    <w:rsid w:val="00865117"/>
    <w:rsid w:val="00870D5F"/>
    <w:rsid w:val="00872AB2"/>
    <w:rsid w:val="00872EAC"/>
    <w:rsid w:val="008800F5"/>
    <w:rsid w:val="008806B0"/>
    <w:rsid w:val="0089682E"/>
    <w:rsid w:val="008B08AB"/>
    <w:rsid w:val="008C0CF1"/>
    <w:rsid w:val="008C10DE"/>
    <w:rsid w:val="008C7475"/>
    <w:rsid w:val="008D3A4D"/>
    <w:rsid w:val="008D5F5D"/>
    <w:rsid w:val="008F2B51"/>
    <w:rsid w:val="008F4688"/>
    <w:rsid w:val="00907D74"/>
    <w:rsid w:val="0092078A"/>
    <w:rsid w:val="0092344F"/>
    <w:rsid w:val="00950B74"/>
    <w:rsid w:val="00965E09"/>
    <w:rsid w:val="00971721"/>
    <w:rsid w:val="00985D99"/>
    <w:rsid w:val="009A6131"/>
    <w:rsid w:val="009B29F0"/>
    <w:rsid w:val="009B4B7E"/>
    <w:rsid w:val="009B6370"/>
    <w:rsid w:val="009D4558"/>
    <w:rsid w:val="009E654E"/>
    <w:rsid w:val="009F4703"/>
    <w:rsid w:val="00A129F2"/>
    <w:rsid w:val="00A151C4"/>
    <w:rsid w:val="00A2319D"/>
    <w:rsid w:val="00A3181F"/>
    <w:rsid w:val="00A37458"/>
    <w:rsid w:val="00A5668B"/>
    <w:rsid w:val="00A57A2E"/>
    <w:rsid w:val="00A61D7F"/>
    <w:rsid w:val="00A61E57"/>
    <w:rsid w:val="00A65D8B"/>
    <w:rsid w:val="00A70F14"/>
    <w:rsid w:val="00A735DE"/>
    <w:rsid w:val="00A772A4"/>
    <w:rsid w:val="00A9184D"/>
    <w:rsid w:val="00A96700"/>
    <w:rsid w:val="00AD1AAA"/>
    <w:rsid w:val="00AE0265"/>
    <w:rsid w:val="00AE2267"/>
    <w:rsid w:val="00AF3AD2"/>
    <w:rsid w:val="00AF71B4"/>
    <w:rsid w:val="00B0346E"/>
    <w:rsid w:val="00B2486B"/>
    <w:rsid w:val="00B316DD"/>
    <w:rsid w:val="00B32051"/>
    <w:rsid w:val="00B35EB4"/>
    <w:rsid w:val="00B364B0"/>
    <w:rsid w:val="00B40342"/>
    <w:rsid w:val="00B47C08"/>
    <w:rsid w:val="00B657CC"/>
    <w:rsid w:val="00B73A50"/>
    <w:rsid w:val="00B928FF"/>
    <w:rsid w:val="00BD01FD"/>
    <w:rsid w:val="00BD7325"/>
    <w:rsid w:val="00C02C25"/>
    <w:rsid w:val="00C06C18"/>
    <w:rsid w:val="00C12123"/>
    <w:rsid w:val="00C175CA"/>
    <w:rsid w:val="00C249B7"/>
    <w:rsid w:val="00C26DFE"/>
    <w:rsid w:val="00C35B51"/>
    <w:rsid w:val="00C37C21"/>
    <w:rsid w:val="00C46FC7"/>
    <w:rsid w:val="00C56BCB"/>
    <w:rsid w:val="00C62AB7"/>
    <w:rsid w:val="00C66015"/>
    <w:rsid w:val="00C712B8"/>
    <w:rsid w:val="00C8379A"/>
    <w:rsid w:val="00C97B19"/>
    <w:rsid w:val="00CA7A01"/>
    <w:rsid w:val="00CC50F3"/>
    <w:rsid w:val="00CD5E9B"/>
    <w:rsid w:val="00CE0D39"/>
    <w:rsid w:val="00CF1A01"/>
    <w:rsid w:val="00CF5E88"/>
    <w:rsid w:val="00D1547A"/>
    <w:rsid w:val="00D1572C"/>
    <w:rsid w:val="00D16538"/>
    <w:rsid w:val="00D23BA7"/>
    <w:rsid w:val="00D23EF7"/>
    <w:rsid w:val="00D242C4"/>
    <w:rsid w:val="00D27584"/>
    <w:rsid w:val="00D32D44"/>
    <w:rsid w:val="00D401B0"/>
    <w:rsid w:val="00D47BFC"/>
    <w:rsid w:val="00D52B5B"/>
    <w:rsid w:val="00D56A50"/>
    <w:rsid w:val="00D672FE"/>
    <w:rsid w:val="00D75B67"/>
    <w:rsid w:val="00D8741A"/>
    <w:rsid w:val="00D9134F"/>
    <w:rsid w:val="00D97CB7"/>
    <w:rsid w:val="00DA4FBF"/>
    <w:rsid w:val="00DB3E5A"/>
    <w:rsid w:val="00DC6826"/>
    <w:rsid w:val="00DD16ED"/>
    <w:rsid w:val="00DE38E5"/>
    <w:rsid w:val="00DE7FA0"/>
    <w:rsid w:val="00DF32E4"/>
    <w:rsid w:val="00DF4B3D"/>
    <w:rsid w:val="00DF5D0D"/>
    <w:rsid w:val="00E008F2"/>
    <w:rsid w:val="00E10544"/>
    <w:rsid w:val="00E126B0"/>
    <w:rsid w:val="00E15371"/>
    <w:rsid w:val="00E15E85"/>
    <w:rsid w:val="00E22D21"/>
    <w:rsid w:val="00E27613"/>
    <w:rsid w:val="00E32F57"/>
    <w:rsid w:val="00E3742A"/>
    <w:rsid w:val="00E45896"/>
    <w:rsid w:val="00E47E08"/>
    <w:rsid w:val="00E52C90"/>
    <w:rsid w:val="00E603A6"/>
    <w:rsid w:val="00E67535"/>
    <w:rsid w:val="00E67F4B"/>
    <w:rsid w:val="00E71CA5"/>
    <w:rsid w:val="00E80EA2"/>
    <w:rsid w:val="00E82AF8"/>
    <w:rsid w:val="00E862F3"/>
    <w:rsid w:val="00E92779"/>
    <w:rsid w:val="00EB746D"/>
    <w:rsid w:val="00ED29FF"/>
    <w:rsid w:val="00F014C6"/>
    <w:rsid w:val="00F04F07"/>
    <w:rsid w:val="00F11252"/>
    <w:rsid w:val="00F13F14"/>
    <w:rsid w:val="00F1575D"/>
    <w:rsid w:val="00F23AF1"/>
    <w:rsid w:val="00F330FC"/>
    <w:rsid w:val="00F368AA"/>
    <w:rsid w:val="00F415D1"/>
    <w:rsid w:val="00F42518"/>
    <w:rsid w:val="00F460DA"/>
    <w:rsid w:val="00F55140"/>
    <w:rsid w:val="00F65B06"/>
    <w:rsid w:val="00F73D84"/>
    <w:rsid w:val="00F74C64"/>
    <w:rsid w:val="00F8596B"/>
    <w:rsid w:val="00F87400"/>
    <w:rsid w:val="00F918AD"/>
    <w:rsid w:val="00F96C0D"/>
    <w:rsid w:val="00FA0958"/>
    <w:rsid w:val="00FB31D1"/>
    <w:rsid w:val="00FD1204"/>
    <w:rsid w:val="00FF0133"/>
    <w:rsid w:val="012D5780"/>
    <w:rsid w:val="02BD7BE0"/>
    <w:rsid w:val="02C808BC"/>
    <w:rsid w:val="03854209"/>
    <w:rsid w:val="04BE7F91"/>
    <w:rsid w:val="0AAD7651"/>
    <w:rsid w:val="0B0A0E38"/>
    <w:rsid w:val="0D1F36B1"/>
    <w:rsid w:val="0FC33E77"/>
    <w:rsid w:val="124B41EC"/>
    <w:rsid w:val="126B388C"/>
    <w:rsid w:val="140878AC"/>
    <w:rsid w:val="15FD5E34"/>
    <w:rsid w:val="16AB1922"/>
    <w:rsid w:val="18A81EAD"/>
    <w:rsid w:val="19F572BB"/>
    <w:rsid w:val="1C3B2DB1"/>
    <w:rsid w:val="1FC91B88"/>
    <w:rsid w:val="1FF615BA"/>
    <w:rsid w:val="20812F10"/>
    <w:rsid w:val="212B58BD"/>
    <w:rsid w:val="246E6A81"/>
    <w:rsid w:val="27683412"/>
    <w:rsid w:val="2B326AD4"/>
    <w:rsid w:val="2D79488D"/>
    <w:rsid w:val="30625940"/>
    <w:rsid w:val="315D11ED"/>
    <w:rsid w:val="34B71E60"/>
    <w:rsid w:val="37951010"/>
    <w:rsid w:val="38611EDC"/>
    <w:rsid w:val="394F4785"/>
    <w:rsid w:val="3A4C0E7C"/>
    <w:rsid w:val="3AAE1142"/>
    <w:rsid w:val="3B4676F7"/>
    <w:rsid w:val="3E1E5E28"/>
    <w:rsid w:val="3F1B30DE"/>
    <w:rsid w:val="41AA702B"/>
    <w:rsid w:val="45A02337"/>
    <w:rsid w:val="474C04DE"/>
    <w:rsid w:val="47671470"/>
    <w:rsid w:val="4A736465"/>
    <w:rsid w:val="4D345CE6"/>
    <w:rsid w:val="51B45892"/>
    <w:rsid w:val="5840247E"/>
    <w:rsid w:val="58DD375F"/>
    <w:rsid w:val="592644EB"/>
    <w:rsid w:val="5A4D3649"/>
    <w:rsid w:val="5A8B14F5"/>
    <w:rsid w:val="5C2202BF"/>
    <w:rsid w:val="5C5F676D"/>
    <w:rsid w:val="5CE74534"/>
    <w:rsid w:val="5CFF3615"/>
    <w:rsid w:val="5D245A2A"/>
    <w:rsid w:val="5F4F2C5A"/>
    <w:rsid w:val="661C7A32"/>
    <w:rsid w:val="662500A0"/>
    <w:rsid w:val="66F31193"/>
    <w:rsid w:val="67182FB6"/>
    <w:rsid w:val="6ABE4BE2"/>
    <w:rsid w:val="70B0177A"/>
    <w:rsid w:val="73A62F87"/>
    <w:rsid w:val="759A6E1A"/>
    <w:rsid w:val="76713AC6"/>
    <w:rsid w:val="79F00B18"/>
    <w:rsid w:val="7D4C519B"/>
    <w:rsid w:val="7F7D08A4"/>
    <w:rsid w:val="7F9D3EB1"/>
    <w:rsid w:val="7FD75D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3"/>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7"/>
    <w:qFormat/>
    <w:uiPriority w:val="0"/>
    <w:pPr>
      <w:spacing w:beforeLines="50"/>
      <w:ind w:firstLine="420" w:firstLineChars="200"/>
    </w:pPr>
    <w:rPr>
      <w:rFonts w:ascii="仿宋_GB2312" w:cstheme="minorBidi"/>
      <w:szCs w:val="21"/>
    </w:rPr>
  </w:style>
  <w:style w:type="paragraph" w:styleId="5">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标题 1 Char"/>
    <w:basedOn w:val="9"/>
    <w:link w:val="2"/>
    <w:qFormat/>
    <w:uiPriority w:val="0"/>
    <w:rPr>
      <w:b/>
      <w:bCs/>
      <w:kern w:val="44"/>
      <w:sz w:val="44"/>
      <w:szCs w:val="44"/>
    </w:rPr>
  </w:style>
  <w:style w:type="paragraph" w:customStyle="1" w:styleId="1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5">
    <w:name w:val="List Paragraph"/>
    <w:basedOn w:val="1"/>
    <w:qFormat/>
    <w:uiPriority w:val="34"/>
    <w:pPr>
      <w:ind w:firstLine="420" w:firstLineChars="200"/>
    </w:pPr>
    <w:rPr>
      <w:rFonts w:eastAsia="宋体"/>
      <w:sz w:val="21"/>
      <w:szCs w:val="22"/>
    </w:rPr>
  </w:style>
  <w:style w:type="character" w:customStyle="1" w:styleId="16">
    <w:name w:val="正文文本缩进 Char"/>
    <w:link w:val="4"/>
    <w:qFormat/>
    <w:uiPriority w:val="0"/>
    <w:rPr>
      <w:rFonts w:ascii="仿宋_GB2312" w:hAnsi="Times New Roman" w:eastAsia="仿宋_GB2312"/>
      <w:sz w:val="32"/>
      <w:szCs w:val="21"/>
    </w:rPr>
  </w:style>
  <w:style w:type="character" w:customStyle="1" w:styleId="17">
    <w:name w:val="正文文本缩进 Char1"/>
    <w:basedOn w:val="9"/>
    <w:link w:val="4"/>
    <w:semiHidden/>
    <w:qFormat/>
    <w:uiPriority w:val="99"/>
    <w:rPr>
      <w:rFonts w:ascii="Times New Roman" w:hAnsi="Times New Roman" w:eastAsia="仿宋_GB2312" w:cs="Times New Roman"/>
      <w:sz w:val="32"/>
      <w:szCs w:val="24"/>
    </w:rPr>
  </w:style>
  <w:style w:type="paragraph" w:customStyle="1" w:styleId="18">
    <w:name w:val="列出段落2"/>
    <w:basedOn w:val="1"/>
    <w:qFormat/>
    <w:uiPriority w:val="0"/>
    <w:pPr>
      <w:ind w:firstLine="420" w:firstLineChars="200"/>
    </w:pPr>
    <w:rPr>
      <w:rFonts w:ascii="Calibri" w:hAnsi="Calibri" w:eastAsia="宋体"/>
      <w:sz w:val="21"/>
      <w:szCs w:val="20"/>
    </w:rPr>
  </w:style>
  <w:style w:type="paragraph" w:customStyle="1" w:styleId="19">
    <w:name w:val="正文文字缩进 2"/>
    <w:basedOn w:val="1"/>
    <w:qFormat/>
    <w:uiPriority w:val="0"/>
    <w:pPr>
      <w:spacing w:line="351" w:lineRule="atLeast"/>
      <w:ind w:left="238" w:firstLine="419"/>
      <w:textAlignment w:val="baseline"/>
    </w:pPr>
    <w:rPr>
      <w:rFonts w:eastAsia="宋体"/>
      <w:color w:val="000000"/>
      <w:sz w:val="24"/>
      <w:u w:color="000000"/>
    </w:rPr>
  </w:style>
  <w:style w:type="character" w:customStyle="1" w:styleId="20">
    <w:name w:val="标题 2 Char"/>
    <w:basedOn w:val="9"/>
    <w:link w:val="3"/>
    <w:semiHidden/>
    <w:qFormat/>
    <w:uiPriority w:val="9"/>
    <w:rPr>
      <w:rFonts w:asciiTheme="majorHAnsi" w:hAnsiTheme="majorHAnsi" w:eastAsiaTheme="majorEastAsia" w:cstheme="majorBidi"/>
      <w:b/>
      <w:bCs/>
      <w:kern w:val="2"/>
      <w:sz w:val="32"/>
      <w:szCs w:val="32"/>
    </w:rPr>
  </w:style>
  <w:style w:type="paragraph" w:customStyle="1" w:styleId="21">
    <w:name w:val="列出段落1"/>
    <w:basedOn w:val="1"/>
    <w:qFormat/>
    <w:uiPriority w:val="0"/>
    <w:pPr>
      <w:spacing w:line="440" w:lineRule="exact"/>
      <w:ind w:firstLine="42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0AEAE-70CF-4D70-AEF1-533816DDBE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1015</Words>
  <Characters>5792</Characters>
  <Lines>48</Lines>
  <Paragraphs>13</Paragraphs>
  <TotalTime>2474</TotalTime>
  <ScaleCrop>false</ScaleCrop>
  <LinksUpToDate>false</LinksUpToDate>
  <CharactersWithSpaces>6794</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2020-08-17T07:40:00Z</dcterms:created>
  <dc:creator>Admin</dc:creator>
  <cp:lastModifiedBy>黄莹</cp:lastModifiedBy>
  <cp:lastPrinted>2020-09-03T00:36:00Z</cp:lastPrinted>
  <dcterms:modified xsi:type="dcterms:W3CDTF">2020-09-14T07:26:08Z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