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仿宋_GB2312"/>
          <w:b/>
          <w:sz w:val="36"/>
          <w:szCs w:val="36"/>
        </w:rPr>
      </w:pPr>
    </w:p>
    <w:p>
      <w:pPr>
        <w:widowControl/>
        <w:jc w:val="center"/>
        <w:rPr>
          <w:rFonts w:ascii="仿宋_GB2312"/>
          <w:b/>
          <w:sz w:val="36"/>
          <w:szCs w:val="36"/>
        </w:rPr>
      </w:pPr>
      <w:r>
        <w:rPr>
          <w:rFonts w:hint="eastAsia" w:ascii="仿宋_GB2312"/>
          <w:b/>
          <w:sz w:val="36"/>
          <w:szCs w:val="36"/>
        </w:rPr>
        <w:t>浙江省轨道交通运营管理集团有限公司</w:t>
      </w:r>
    </w:p>
    <w:p>
      <w:pPr>
        <w:widowControl/>
        <w:jc w:val="center"/>
        <w:rPr>
          <w:rFonts w:ascii="仿宋_GB2312"/>
          <w:b/>
          <w:sz w:val="36"/>
          <w:szCs w:val="36"/>
        </w:rPr>
      </w:pPr>
      <w:r>
        <w:rPr>
          <w:rFonts w:hint="eastAsia" w:ascii="仿宋_GB2312"/>
          <w:b/>
          <w:sz w:val="36"/>
          <w:szCs w:val="36"/>
        </w:rPr>
        <w:t>专项审计项目询比采购文件</w:t>
      </w:r>
    </w:p>
    <w:p>
      <w:pPr>
        <w:widowControl/>
        <w:spacing w:line="440" w:lineRule="exact"/>
        <w:ind w:firstLine="480" w:firstLineChars="200"/>
        <w:outlineLvl w:val="0"/>
        <w:rPr>
          <w:rFonts w:ascii="黑体" w:hAnsi="黑体" w:eastAsia="黑体"/>
          <w:sz w:val="24"/>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1.采购公告</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widowControl/>
              <w:spacing w:line="440" w:lineRule="exact"/>
              <w:ind w:firstLine="480" w:firstLineChars="200"/>
              <w:outlineLvl w:val="0"/>
              <w:rPr>
                <w:rFonts w:ascii="仿宋_GB2312"/>
                <w:kern w:val="0"/>
                <w:sz w:val="24"/>
              </w:rPr>
            </w:pPr>
            <w:r>
              <w:rPr>
                <w:rFonts w:hint="eastAsia" w:ascii="仿宋_GB2312"/>
                <w:kern w:val="0"/>
                <w:sz w:val="24"/>
              </w:rPr>
              <w:t>根据我单位采购计划安排，现拟采用</w:t>
            </w:r>
            <w:r>
              <w:rPr>
                <w:rFonts w:hint="eastAsia" w:ascii="仿宋_GB2312"/>
                <w:kern w:val="0"/>
                <w:sz w:val="24"/>
                <w:u w:val="single"/>
              </w:rPr>
              <w:t xml:space="preserve"> 询比 </w:t>
            </w:r>
            <w:r>
              <w:rPr>
                <w:rFonts w:hint="eastAsia" w:ascii="仿宋_GB2312"/>
                <w:kern w:val="0"/>
                <w:sz w:val="24"/>
              </w:rPr>
              <w:t>方式采购</w:t>
            </w:r>
            <w:r>
              <w:rPr>
                <w:rFonts w:hint="eastAsia" w:ascii="仿宋_GB2312"/>
                <w:kern w:val="0"/>
                <w:sz w:val="24"/>
                <w:u w:val="single"/>
              </w:rPr>
              <w:t xml:space="preserve"> 浙江省轨道交通运营管理集团有限公司专项审计采购项目 </w:t>
            </w:r>
            <w:r>
              <w:rPr>
                <w:rFonts w:hint="eastAsia" w:ascii="仿宋_GB2312"/>
                <w:kern w:val="0"/>
                <w:sz w:val="24"/>
              </w:rPr>
              <w:t>，欢迎合格的供应商前来报价。</w:t>
            </w:r>
          </w:p>
          <w:p>
            <w:pPr>
              <w:widowControl/>
              <w:spacing w:line="440" w:lineRule="exact"/>
              <w:ind w:firstLine="480" w:firstLineChars="200"/>
              <w:outlineLvl w:val="0"/>
              <w:rPr>
                <w:rFonts w:ascii="仿宋_GB2312"/>
                <w:kern w:val="0"/>
                <w:sz w:val="24"/>
              </w:rPr>
            </w:pPr>
            <w:r>
              <w:rPr>
                <w:rFonts w:hint="eastAsia" w:ascii="仿宋_GB2312"/>
                <w:kern w:val="0"/>
                <w:sz w:val="24"/>
              </w:rPr>
              <w:t>一、采购项目概况：</w:t>
            </w:r>
          </w:p>
          <w:p>
            <w:pPr>
              <w:widowControl/>
              <w:spacing w:line="440" w:lineRule="exact"/>
              <w:ind w:firstLine="480" w:firstLineChars="200"/>
              <w:outlineLvl w:val="0"/>
              <w:rPr>
                <w:rFonts w:ascii="仿宋_GB2312"/>
                <w:kern w:val="0"/>
                <w:sz w:val="24"/>
              </w:rPr>
            </w:pPr>
            <w:r>
              <w:rPr>
                <w:rFonts w:hint="eastAsia" w:ascii="仿宋_GB2312"/>
                <w:kern w:val="0"/>
                <w:sz w:val="24"/>
              </w:rPr>
              <w:t>1.采购人：浙江省轨道交通运营管理集团有限公司。</w:t>
            </w:r>
          </w:p>
          <w:p>
            <w:pPr>
              <w:widowControl/>
              <w:spacing w:line="440" w:lineRule="exact"/>
              <w:ind w:firstLine="480" w:firstLineChars="200"/>
              <w:outlineLvl w:val="0"/>
              <w:rPr>
                <w:rFonts w:ascii="仿宋_GB2312"/>
                <w:kern w:val="0"/>
                <w:sz w:val="24"/>
              </w:rPr>
            </w:pPr>
            <w:r>
              <w:rPr>
                <w:rFonts w:hint="eastAsia" w:ascii="仿宋_GB2312"/>
                <w:kern w:val="0"/>
                <w:sz w:val="24"/>
              </w:rPr>
              <w:t>2.服务内容：公司专项审计</w:t>
            </w:r>
            <w:r>
              <w:rPr>
                <w:rFonts w:hint="eastAsia" w:ascii="宋体" w:hAnsi="宋体"/>
                <w:kern w:val="0"/>
                <w:sz w:val="24"/>
              </w:rPr>
              <w:t>项目委托代理服务。</w:t>
            </w:r>
          </w:p>
          <w:p>
            <w:pPr>
              <w:widowControl/>
              <w:spacing w:line="440" w:lineRule="exact"/>
              <w:ind w:firstLine="480" w:firstLineChars="200"/>
              <w:outlineLvl w:val="0"/>
              <w:rPr>
                <w:rFonts w:ascii="仿宋_GB2312"/>
                <w:kern w:val="0"/>
                <w:sz w:val="24"/>
              </w:rPr>
            </w:pPr>
            <w:r>
              <w:rPr>
                <w:rFonts w:hint="eastAsia" w:ascii="仿宋_GB2312"/>
                <w:kern w:val="0"/>
                <w:sz w:val="24"/>
                <w:lang w:val="en-US" w:eastAsia="zh-CN"/>
              </w:rPr>
              <w:t>3</w:t>
            </w:r>
            <w:r>
              <w:rPr>
                <w:rFonts w:hint="eastAsia" w:ascii="仿宋_GB2312"/>
                <w:kern w:val="0"/>
                <w:sz w:val="24"/>
              </w:rPr>
              <w:t>.采购预算：委托代理服务费，本项目预算不高于人民币</w:t>
            </w:r>
            <w:r>
              <w:rPr>
                <w:rFonts w:hint="eastAsia" w:ascii="仿宋_GB2312"/>
                <w:kern w:val="0"/>
                <w:sz w:val="24"/>
                <w:u w:val="single"/>
                <w:lang w:val="en-US" w:eastAsia="zh-CN"/>
              </w:rPr>
              <w:t xml:space="preserve"> 9 </w:t>
            </w:r>
            <w:r>
              <w:rPr>
                <w:rFonts w:hint="eastAsia" w:ascii="仿宋_GB2312"/>
                <w:kern w:val="0"/>
                <w:sz w:val="24"/>
                <w:u w:val="none"/>
                <w:lang w:val="en-US" w:eastAsia="zh-CN"/>
              </w:rPr>
              <w:t>万</w:t>
            </w:r>
            <w:r>
              <w:rPr>
                <w:rFonts w:hint="eastAsia" w:ascii="仿宋_GB2312"/>
                <w:kern w:val="0"/>
                <w:sz w:val="24"/>
              </w:rPr>
              <w:t>元。</w:t>
            </w:r>
          </w:p>
          <w:p>
            <w:pPr>
              <w:widowControl/>
              <w:spacing w:line="440" w:lineRule="exact"/>
              <w:ind w:firstLine="480" w:firstLineChars="200"/>
              <w:outlineLvl w:val="0"/>
              <w:rPr>
                <w:rFonts w:ascii="仿宋_GB2312"/>
                <w:kern w:val="0"/>
                <w:sz w:val="24"/>
              </w:rPr>
            </w:pPr>
            <w:r>
              <w:rPr>
                <w:rFonts w:hint="eastAsia" w:ascii="仿宋_GB2312"/>
                <w:kern w:val="0"/>
                <w:sz w:val="24"/>
              </w:rPr>
              <w:t>供应商资格要求：</w:t>
            </w:r>
          </w:p>
          <w:p>
            <w:pPr>
              <w:widowControl/>
              <w:tabs>
                <w:tab w:val="left" w:pos="1620"/>
              </w:tabs>
              <w:wordWrap w:val="0"/>
              <w:spacing w:line="360" w:lineRule="auto"/>
              <w:ind w:firstLine="480" w:firstLineChars="200"/>
              <w:rPr>
                <w:rFonts w:ascii="宋体" w:hAnsi="宋体"/>
                <w:kern w:val="0"/>
                <w:sz w:val="24"/>
              </w:rPr>
            </w:pPr>
            <w:r>
              <w:rPr>
                <w:rFonts w:hint="eastAsia" w:ascii="仿宋_GB2312"/>
                <w:kern w:val="0"/>
                <w:sz w:val="24"/>
              </w:rPr>
              <w:t>1.</w:t>
            </w:r>
            <w:r>
              <w:rPr>
                <w:rFonts w:ascii="宋体" w:hAnsi="宋体"/>
                <w:kern w:val="0"/>
                <w:sz w:val="24"/>
              </w:rPr>
              <w:t>投标人系在中华人民共和国境内依法设立并取得执业许可证的</w:t>
            </w:r>
            <w:r>
              <w:rPr>
                <w:rFonts w:hint="eastAsia" w:ascii="宋体" w:hAnsi="宋体"/>
                <w:kern w:val="0"/>
                <w:sz w:val="24"/>
              </w:rPr>
              <w:t>会计</w:t>
            </w:r>
            <w:r>
              <w:rPr>
                <w:rFonts w:ascii="宋体" w:hAnsi="宋体"/>
                <w:kern w:val="0"/>
                <w:sz w:val="24"/>
              </w:rPr>
              <w:t>事务所。</w:t>
            </w:r>
            <w:r>
              <w:rPr>
                <w:rFonts w:hint="eastAsia" w:ascii="宋体" w:hAnsi="宋体"/>
                <w:kern w:val="0"/>
                <w:sz w:val="24"/>
              </w:rPr>
              <w:t>会计</w:t>
            </w:r>
            <w:r>
              <w:rPr>
                <w:rFonts w:ascii="宋体" w:hAnsi="宋体"/>
                <w:kern w:val="0"/>
                <w:sz w:val="24"/>
              </w:rPr>
              <w:t>事务所成立时间</w:t>
            </w:r>
            <w:r>
              <w:rPr>
                <w:rFonts w:hint="eastAsia" w:ascii="宋体" w:hAnsi="宋体"/>
                <w:kern w:val="0"/>
                <w:sz w:val="24"/>
              </w:rPr>
              <w:t>3</w:t>
            </w:r>
            <w:r>
              <w:rPr>
                <w:rFonts w:ascii="宋体" w:hAnsi="宋体"/>
                <w:kern w:val="0"/>
                <w:sz w:val="24"/>
              </w:rPr>
              <w:t>年（含）以上，所内执业</w:t>
            </w:r>
            <w:r>
              <w:rPr>
                <w:rFonts w:hint="eastAsia" w:ascii="宋体" w:hAnsi="宋体"/>
                <w:kern w:val="0"/>
                <w:sz w:val="24"/>
              </w:rPr>
              <w:t>会计1</w:t>
            </w:r>
            <w:r>
              <w:rPr>
                <w:rFonts w:ascii="宋体" w:hAnsi="宋体"/>
                <w:kern w:val="0"/>
                <w:sz w:val="24"/>
              </w:rPr>
              <w:t>0人以上；</w:t>
            </w:r>
          </w:p>
          <w:p>
            <w:pPr>
              <w:widowControl/>
              <w:tabs>
                <w:tab w:val="left" w:pos="1620"/>
              </w:tabs>
              <w:wordWrap w:val="0"/>
              <w:spacing w:line="360" w:lineRule="auto"/>
              <w:ind w:firstLine="480" w:firstLineChars="200"/>
              <w:rPr>
                <w:rFonts w:ascii="宋体" w:hAnsi="宋体"/>
                <w:kern w:val="0"/>
                <w:sz w:val="24"/>
              </w:rPr>
            </w:pPr>
            <w:r>
              <w:rPr>
                <w:rFonts w:hint="eastAsia" w:ascii="仿宋_GB2312"/>
                <w:kern w:val="0"/>
                <w:sz w:val="24"/>
              </w:rPr>
              <w:t>2.</w:t>
            </w:r>
            <w:r>
              <w:rPr>
                <w:rFonts w:ascii="宋体" w:hAnsi="宋体"/>
                <w:kern w:val="0"/>
                <w:sz w:val="24"/>
              </w:rPr>
              <w:t>投标人在</w:t>
            </w:r>
            <w:r>
              <w:rPr>
                <w:rFonts w:hint="eastAsia" w:ascii="宋体" w:hAnsi="宋体"/>
                <w:kern w:val="0"/>
                <w:sz w:val="24"/>
              </w:rPr>
              <w:t>杭州</w:t>
            </w:r>
            <w:r>
              <w:rPr>
                <w:rFonts w:ascii="宋体" w:hAnsi="宋体"/>
                <w:kern w:val="0"/>
                <w:sz w:val="24"/>
              </w:rPr>
              <w:t>市区设有常驻服务机构，按照国家有关规定通过年检；无被司法行政部门、行业协会惩戒记录；</w:t>
            </w:r>
          </w:p>
          <w:p>
            <w:pPr>
              <w:widowControl/>
              <w:tabs>
                <w:tab w:val="left" w:pos="1620"/>
              </w:tabs>
              <w:wordWrap w:val="0"/>
              <w:spacing w:line="360" w:lineRule="auto"/>
              <w:ind w:firstLine="480" w:firstLineChars="200"/>
              <w:rPr>
                <w:rFonts w:ascii="仿宋_GB2312"/>
                <w:kern w:val="0"/>
                <w:sz w:val="24"/>
              </w:rPr>
            </w:pPr>
            <w:r>
              <w:rPr>
                <w:rFonts w:hint="eastAsia" w:ascii="仿宋_GB2312"/>
                <w:kern w:val="0"/>
                <w:sz w:val="24"/>
              </w:rPr>
              <w:t>3.</w:t>
            </w:r>
            <w:r>
              <w:rPr>
                <w:rFonts w:ascii="宋体" w:hAnsi="宋体"/>
                <w:kern w:val="0"/>
                <w:sz w:val="24"/>
              </w:rPr>
              <w:t>投标人拟委派服务的执业</w:t>
            </w:r>
            <w:r>
              <w:rPr>
                <w:rFonts w:hint="eastAsia" w:ascii="宋体" w:hAnsi="宋体"/>
                <w:kern w:val="0"/>
                <w:sz w:val="24"/>
              </w:rPr>
              <w:t>会计师</w:t>
            </w:r>
            <w:r>
              <w:rPr>
                <w:rFonts w:ascii="宋体" w:hAnsi="宋体"/>
                <w:kern w:val="0"/>
                <w:sz w:val="24"/>
              </w:rPr>
              <w:t>组成一个团队，团队</w:t>
            </w:r>
            <w:r>
              <w:rPr>
                <w:rFonts w:hint="eastAsia" w:ascii="宋体" w:hAnsi="宋体"/>
                <w:kern w:val="0"/>
                <w:sz w:val="24"/>
              </w:rPr>
              <w:t>会计</w:t>
            </w:r>
            <w:r>
              <w:rPr>
                <w:rFonts w:ascii="宋体" w:hAnsi="宋体"/>
                <w:kern w:val="0"/>
                <w:sz w:val="24"/>
              </w:rPr>
              <w:t>成员不少于3人，其中至少有1名合伙人</w:t>
            </w:r>
            <w:r>
              <w:rPr>
                <w:rFonts w:hint="eastAsia" w:ascii="宋体" w:hAnsi="宋体"/>
                <w:kern w:val="0"/>
                <w:sz w:val="24"/>
              </w:rPr>
              <w:t>、1</w:t>
            </w:r>
            <w:r>
              <w:rPr>
                <w:rFonts w:ascii="宋体" w:hAnsi="宋体"/>
                <w:kern w:val="0"/>
                <w:sz w:val="24"/>
              </w:rPr>
              <w:t>名高级会计师</w:t>
            </w:r>
            <w:r>
              <w:rPr>
                <w:rFonts w:hint="eastAsia" w:ascii="宋体" w:hAnsi="宋体"/>
                <w:kern w:val="0"/>
                <w:sz w:val="24"/>
              </w:rPr>
              <w:t>（高级审计师）</w:t>
            </w:r>
            <w:r>
              <w:rPr>
                <w:rFonts w:hint="eastAsia" w:ascii="宋体" w:hAnsi="宋体"/>
                <w:kern w:val="0"/>
                <w:sz w:val="24"/>
                <w:lang w:eastAsia="zh-CN"/>
              </w:rPr>
              <w:t>，</w:t>
            </w:r>
            <w:r>
              <w:rPr>
                <w:rFonts w:ascii="宋体" w:hAnsi="宋体"/>
                <w:kern w:val="0"/>
                <w:sz w:val="24"/>
              </w:rPr>
              <w:t>每名</w:t>
            </w:r>
            <w:r>
              <w:rPr>
                <w:rFonts w:hint="eastAsia" w:ascii="宋体" w:hAnsi="宋体"/>
                <w:kern w:val="0"/>
                <w:sz w:val="24"/>
              </w:rPr>
              <w:t>会计人员</w:t>
            </w:r>
            <w:r>
              <w:rPr>
                <w:rFonts w:ascii="宋体" w:hAnsi="宋体"/>
                <w:kern w:val="0"/>
                <w:sz w:val="24"/>
              </w:rPr>
              <w:t>的实际执业年限不少于</w:t>
            </w:r>
            <w:r>
              <w:rPr>
                <w:rFonts w:hint="eastAsia" w:ascii="宋体" w:hAnsi="宋体"/>
                <w:kern w:val="0"/>
                <w:sz w:val="24"/>
              </w:rPr>
              <w:t>3</w:t>
            </w:r>
            <w:r>
              <w:rPr>
                <w:rFonts w:ascii="宋体" w:hAnsi="宋体"/>
                <w:kern w:val="0"/>
                <w:sz w:val="24"/>
              </w:rPr>
              <w:t>年；</w:t>
            </w:r>
          </w:p>
          <w:p>
            <w:pPr>
              <w:widowControl/>
              <w:spacing w:line="440" w:lineRule="exact"/>
              <w:ind w:firstLine="480" w:firstLineChars="200"/>
              <w:outlineLvl w:val="0"/>
              <w:rPr>
                <w:rFonts w:ascii="仿宋_GB2312"/>
                <w:kern w:val="0"/>
                <w:sz w:val="24"/>
              </w:rPr>
            </w:pPr>
            <w:r>
              <w:rPr>
                <w:rFonts w:hint="eastAsia" w:ascii="仿宋_GB2312"/>
                <w:kern w:val="0"/>
                <w:sz w:val="24"/>
              </w:rPr>
              <w:t>4. 本项目不接受联合体投标申请。</w:t>
            </w:r>
          </w:p>
          <w:p>
            <w:pPr>
              <w:widowControl/>
              <w:spacing w:line="440" w:lineRule="exact"/>
              <w:ind w:firstLine="480" w:firstLineChars="200"/>
              <w:outlineLvl w:val="0"/>
              <w:rPr>
                <w:rFonts w:ascii="仿宋_GB2312"/>
                <w:kern w:val="0"/>
                <w:sz w:val="24"/>
              </w:rPr>
            </w:pPr>
            <w:r>
              <w:rPr>
                <w:rFonts w:hint="eastAsia" w:ascii="仿宋_GB2312"/>
                <w:kern w:val="0"/>
                <w:sz w:val="24"/>
              </w:rPr>
              <w:t>二、获取采购文件的时间:</w:t>
            </w:r>
          </w:p>
          <w:p>
            <w:pPr>
              <w:widowControl/>
              <w:spacing w:line="440" w:lineRule="exact"/>
              <w:ind w:firstLine="480" w:firstLineChars="200"/>
              <w:outlineLvl w:val="0"/>
              <w:rPr>
                <w:rFonts w:ascii="仿宋_GB2312"/>
                <w:kern w:val="0"/>
                <w:sz w:val="24"/>
              </w:rPr>
            </w:pPr>
            <w:r>
              <w:rPr>
                <w:rFonts w:hint="eastAsia" w:ascii="仿宋_GB2312"/>
                <w:kern w:val="0"/>
                <w:sz w:val="24"/>
              </w:rPr>
              <w:t>1.发售时间：202</w:t>
            </w:r>
            <w:r>
              <w:rPr>
                <w:rFonts w:hint="default" w:ascii="仿宋_GB2312"/>
                <w:kern w:val="0"/>
                <w:sz w:val="24"/>
              </w:rPr>
              <w:t>1</w:t>
            </w:r>
            <w:r>
              <w:rPr>
                <w:rFonts w:hint="eastAsia" w:ascii="仿宋_GB2312"/>
                <w:kern w:val="0"/>
                <w:sz w:val="24"/>
              </w:rPr>
              <w:t>年</w:t>
            </w:r>
            <w:r>
              <w:rPr>
                <w:rFonts w:hint="eastAsia" w:ascii="仿宋_GB2312"/>
                <w:kern w:val="0"/>
                <w:sz w:val="24"/>
                <w:lang w:val="en-US" w:eastAsia="zh-CN"/>
              </w:rPr>
              <w:t>01</w:t>
            </w:r>
            <w:r>
              <w:rPr>
                <w:rFonts w:hint="eastAsia" w:ascii="仿宋_GB2312"/>
                <w:kern w:val="0"/>
                <w:sz w:val="24"/>
              </w:rPr>
              <w:t>月</w:t>
            </w:r>
            <w:r>
              <w:rPr>
                <w:rFonts w:hint="eastAsia" w:ascii="仿宋_GB2312"/>
                <w:kern w:val="0"/>
                <w:sz w:val="24"/>
                <w:lang w:val="en-US" w:eastAsia="zh-CN"/>
              </w:rPr>
              <w:t>07</w:t>
            </w:r>
            <w:r>
              <w:rPr>
                <w:rFonts w:hint="eastAsia" w:ascii="仿宋_GB2312"/>
                <w:kern w:val="0"/>
                <w:sz w:val="24"/>
              </w:rPr>
              <w:t>日至 202</w:t>
            </w:r>
            <w:r>
              <w:rPr>
                <w:rFonts w:hint="default" w:ascii="仿宋_GB2312"/>
                <w:kern w:val="0"/>
                <w:sz w:val="24"/>
              </w:rPr>
              <w:t>1</w:t>
            </w:r>
            <w:r>
              <w:rPr>
                <w:rFonts w:hint="eastAsia" w:ascii="仿宋_GB2312"/>
                <w:kern w:val="0"/>
                <w:sz w:val="24"/>
              </w:rPr>
              <w:t>年</w:t>
            </w:r>
            <w:r>
              <w:rPr>
                <w:rFonts w:hint="eastAsia" w:ascii="仿宋_GB2312"/>
                <w:kern w:val="0"/>
                <w:sz w:val="24"/>
                <w:lang w:val="en-US" w:eastAsia="zh-CN"/>
              </w:rPr>
              <w:t>01</w:t>
            </w:r>
            <w:r>
              <w:rPr>
                <w:rFonts w:hint="eastAsia" w:ascii="仿宋_GB2312"/>
                <w:kern w:val="0"/>
                <w:sz w:val="24"/>
              </w:rPr>
              <w:t>月</w:t>
            </w:r>
            <w:r>
              <w:rPr>
                <w:rFonts w:hint="eastAsia" w:ascii="仿宋_GB2312"/>
                <w:kern w:val="0"/>
                <w:sz w:val="24"/>
                <w:lang w:val="en-US" w:eastAsia="zh-CN"/>
              </w:rPr>
              <w:t>12</w:t>
            </w:r>
            <w:r>
              <w:rPr>
                <w:rFonts w:hint="eastAsia" w:ascii="仿宋_GB2312"/>
                <w:kern w:val="0"/>
                <w:sz w:val="24"/>
              </w:rPr>
              <w:t>日</w:t>
            </w:r>
          </w:p>
          <w:p>
            <w:pPr>
              <w:widowControl/>
              <w:spacing w:line="440" w:lineRule="exact"/>
              <w:ind w:firstLine="480" w:firstLineChars="200"/>
              <w:outlineLvl w:val="0"/>
              <w:rPr>
                <w:rFonts w:ascii="仿宋_GB2312"/>
                <w:kern w:val="0"/>
                <w:sz w:val="24"/>
              </w:rPr>
            </w:pPr>
            <w:r>
              <w:rPr>
                <w:rFonts w:hint="eastAsia" w:ascii="仿宋_GB2312"/>
                <w:kern w:val="0"/>
                <w:sz w:val="24"/>
              </w:rPr>
              <w:t>三、采购响应文件提交等要求</w:t>
            </w:r>
          </w:p>
          <w:p>
            <w:pPr>
              <w:widowControl/>
              <w:spacing w:line="440" w:lineRule="exact"/>
              <w:ind w:firstLine="480" w:firstLineChars="200"/>
              <w:outlineLvl w:val="0"/>
              <w:rPr>
                <w:rFonts w:ascii="仿宋_GB2312"/>
                <w:kern w:val="0"/>
                <w:sz w:val="24"/>
              </w:rPr>
            </w:pPr>
            <w:r>
              <w:rPr>
                <w:rFonts w:hint="eastAsia" w:ascii="仿宋_GB2312"/>
                <w:kern w:val="0"/>
                <w:sz w:val="24"/>
              </w:rPr>
              <w:t>1.提交截止时间：202</w:t>
            </w:r>
            <w:r>
              <w:rPr>
                <w:rFonts w:hint="default" w:ascii="仿宋_GB2312"/>
                <w:kern w:val="0"/>
                <w:sz w:val="24"/>
              </w:rPr>
              <w:t>1</w:t>
            </w:r>
            <w:r>
              <w:rPr>
                <w:rFonts w:hint="eastAsia" w:ascii="仿宋_GB2312"/>
                <w:kern w:val="0"/>
                <w:sz w:val="24"/>
              </w:rPr>
              <w:t>年</w:t>
            </w:r>
            <w:r>
              <w:rPr>
                <w:rFonts w:hint="eastAsia" w:ascii="仿宋_GB2312"/>
                <w:kern w:val="0"/>
                <w:sz w:val="24"/>
                <w:lang w:val="en-US" w:eastAsia="zh-CN"/>
              </w:rPr>
              <w:t>01</w:t>
            </w:r>
            <w:r>
              <w:rPr>
                <w:rFonts w:hint="eastAsia" w:ascii="仿宋_GB2312"/>
                <w:kern w:val="0"/>
                <w:sz w:val="24"/>
              </w:rPr>
              <w:t>月</w:t>
            </w:r>
            <w:r>
              <w:rPr>
                <w:rFonts w:hint="eastAsia" w:ascii="仿宋_GB2312"/>
                <w:kern w:val="0"/>
                <w:sz w:val="24"/>
                <w:lang w:val="en-US" w:eastAsia="zh-CN"/>
              </w:rPr>
              <w:t>12</w:t>
            </w:r>
            <w:r>
              <w:rPr>
                <w:rFonts w:hint="eastAsia" w:ascii="仿宋_GB2312"/>
                <w:kern w:val="0"/>
                <w:sz w:val="24"/>
              </w:rPr>
              <w:t>日</w:t>
            </w:r>
            <w:r>
              <w:rPr>
                <w:rFonts w:hint="eastAsia" w:ascii="仿宋_GB2312"/>
                <w:kern w:val="0"/>
                <w:sz w:val="24"/>
                <w:lang w:val="en-US" w:eastAsia="zh-CN"/>
              </w:rPr>
              <w:t>09</w:t>
            </w:r>
            <w:r>
              <w:rPr>
                <w:rFonts w:hint="eastAsia" w:ascii="仿宋_GB2312"/>
                <w:kern w:val="0"/>
                <w:sz w:val="24"/>
              </w:rPr>
              <w:t>时</w:t>
            </w:r>
            <w:r>
              <w:rPr>
                <w:rFonts w:hint="eastAsia" w:ascii="仿宋_GB2312"/>
                <w:kern w:val="0"/>
                <w:sz w:val="24"/>
                <w:lang w:val="en-US" w:eastAsia="zh-CN"/>
              </w:rPr>
              <w:t>00</w:t>
            </w:r>
            <w:r>
              <w:rPr>
                <w:rFonts w:hint="eastAsia" w:ascii="仿宋_GB2312"/>
                <w:kern w:val="0"/>
                <w:sz w:val="24"/>
              </w:rPr>
              <w:t>分</w:t>
            </w:r>
          </w:p>
          <w:p>
            <w:pPr>
              <w:widowControl/>
              <w:spacing w:line="440" w:lineRule="exact"/>
              <w:ind w:firstLine="480" w:firstLineChars="200"/>
              <w:outlineLvl w:val="0"/>
              <w:rPr>
                <w:rFonts w:ascii="仿宋_GB2312"/>
                <w:kern w:val="0"/>
                <w:sz w:val="24"/>
              </w:rPr>
            </w:pPr>
            <w:r>
              <w:rPr>
                <w:rFonts w:hint="eastAsia" w:ascii="仿宋_GB2312"/>
                <w:kern w:val="0"/>
                <w:sz w:val="24"/>
              </w:rPr>
              <w:t>2.提交地址：杭州市下城区文晖路303号交通集团大厦12楼财务管理部</w:t>
            </w:r>
          </w:p>
          <w:p>
            <w:pPr>
              <w:widowControl/>
              <w:spacing w:line="440" w:lineRule="exact"/>
              <w:ind w:firstLine="480" w:firstLineChars="200"/>
              <w:outlineLvl w:val="0"/>
              <w:rPr>
                <w:rFonts w:ascii="仿宋_GB2312"/>
                <w:kern w:val="0"/>
                <w:sz w:val="24"/>
              </w:rPr>
            </w:pPr>
            <w:r>
              <w:rPr>
                <w:rFonts w:hint="eastAsia" w:ascii="仿宋_GB2312"/>
                <w:kern w:val="0"/>
                <w:sz w:val="24"/>
              </w:rPr>
              <w:t>3.开启时间：202</w:t>
            </w:r>
            <w:r>
              <w:rPr>
                <w:rFonts w:hint="default" w:ascii="仿宋_GB2312"/>
                <w:kern w:val="0"/>
                <w:sz w:val="24"/>
              </w:rPr>
              <w:t>1</w:t>
            </w:r>
            <w:r>
              <w:rPr>
                <w:rFonts w:hint="eastAsia" w:ascii="仿宋_GB2312"/>
                <w:kern w:val="0"/>
                <w:sz w:val="24"/>
              </w:rPr>
              <w:t>年</w:t>
            </w:r>
            <w:r>
              <w:rPr>
                <w:rFonts w:hint="eastAsia" w:ascii="仿宋_GB2312"/>
                <w:kern w:val="0"/>
                <w:sz w:val="24"/>
                <w:lang w:val="en-US" w:eastAsia="zh-CN"/>
              </w:rPr>
              <w:t>01</w:t>
            </w:r>
            <w:r>
              <w:rPr>
                <w:rFonts w:hint="eastAsia" w:ascii="仿宋_GB2312"/>
                <w:kern w:val="0"/>
                <w:sz w:val="24"/>
              </w:rPr>
              <w:t>月</w:t>
            </w:r>
            <w:r>
              <w:rPr>
                <w:rFonts w:hint="eastAsia" w:ascii="仿宋_GB2312"/>
                <w:kern w:val="0"/>
                <w:sz w:val="24"/>
                <w:lang w:val="en-US" w:eastAsia="zh-CN"/>
              </w:rPr>
              <w:t>12</w:t>
            </w:r>
            <w:r>
              <w:rPr>
                <w:rFonts w:hint="eastAsia" w:ascii="仿宋_GB2312"/>
                <w:kern w:val="0"/>
                <w:sz w:val="24"/>
              </w:rPr>
              <w:t>日</w:t>
            </w:r>
            <w:r>
              <w:rPr>
                <w:rFonts w:hint="eastAsia" w:ascii="仿宋_GB2312"/>
                <w:kern w:val="0"/>
                <w:sz w:val="24"/>
                <w:lang w:val="en-US" w:eastAsia="zh-CN"/>
              </w:rPr>
              <w:t>11</w:t>
            </w:r>
            <w:r>
              <w:rPr>
                <w:rFonts w:hint="eastAsia" w:ascii="仿宋_GB2312"/>
                <w:kern w:val="0"/>
                <w:sz w:val="24"/>
              </w:rPr>
              <w:t>时</w:t>
            </w:r>
            <w:r>
              <w:rPr>
                <w:rFonts w:hint="eastAsia" w:ascii="仿宋_GB2312"/>
                <w:kern w:val="0"/>
                <w:sz w:val="24"/>
                <w:lang w:val="en-US" w:eastAsia="zh-CN"/>
              </w:rPr>
              <w:t>00</w:t>
            </w:r>
            <w:r>
              <w:rPr>
                <w:rFonts w:hint="eastAsia" w:ascii="仿宋_GB2312"/>
                <w:kern w:val="0"/>
                <w:sz w:val="24"/>
              </w:rPr>
              <w:t>分</w:t>
            </w:r>
          </w:p>
          <w:p>
            <w:pPr>
              <w:widowControl/>
              <w:spacing w:line="440" w:lineRule="exact"/>
              <w:ind w:firstLine="480" w:firstLineChars="200"/>
              <w:outlineLvl w:val="0"/>
              <w:rPr>
                <w:rFonts w:ascii="仿宋_GB2312"/>
                <w:kern w:val="0"/>
                <w:sz w:val="24"/>
              </w:rPr>
            </w:pPr>
            <w:r>
              <w:rPr>
                <w:rFonts w:hint="eastAsia" w:ascii="仿宋_GB2312"/>
                <w:kern w:val="0"/>
                <w:sz w:val="24"/>
              </w:rPr>
              <w:t>四、联系方式</w:t>
            </w:r>
          </w:p>
          <w:p>
            <w:pPr>
              <w:widowControl/>
              <w:spacing w:line="440" w:lineRule="exact"/>
              <w:ind w:firstLine="480" w:firstLineChars="200"/>
              <w:outlineLvl w:val="0"/>
              <w:rPr>
                <w:rFonts w:ascii="仿宋_GB2312"/>
                <w:kern w:val="0"/>
                <w:sz w:val="24"/>
              </w:rPr>
            </w:pPr>
            <w:r>
              <w:rPr>
                <w:rFonts w:hint="eastAsia" w:ascii="仿宋_GB2312"/>
                <w:kern w:val="0"/>
                <w:sz w:val="24"/>
              </w:rPr>
              <w:t>1.采购人名称：浙江省轨道交通运营管理集团有限公司</w:t>
            </w:r>
          </w:p>
          <w:p>
            <w:pPr>
              <w:widowControl/>
              <w:spacing w:line="440" w:lineRule="exact"/>
              <w:ind w:firstLine="480" w:firstLineChars="200"/>
              <w:outlineLvl w:val="0"/>
              <w:rPr>
                <w:rFonts w:hint="eastAsia" w:ascii="仿宋_GB2312" w:eastAsia="仿宋_GB2312"/>
                <w:kern w:val="0"/>
                <w:sz w:val="24"/>
                <w:lang w:eastAsia="zh-CN"/>
              </w:rPr>
            </w:pPr>
            <w:r>
              <w:rPr>
                <w:rFonts w:hint="eastAsia" w:ascii="仿宋_GB2312"/>
                <w:kern w:val="0"/>
                <w:sz w:val="24"/>
              </w:rPr>
              <w:t>联系人：</w:t>
            </w:r>
            <w:r>
              <w:rPr>
                <w:rFonts w:hint="eastAsia" w:ascii="仿宋_GB2312"/>
                <w:kern w:val="0"/>
                <w:sz w:val="24"/>
                <w:lang w:eastAsia="zh-CN"/>
              </w:rPr>
              <w:t>吴工</w:t>
            </w:r>
          </w:p>
          <w:p>
            <w:pPr>
              <w:widowControl/>
              <w:spacing w:line="440" w:lineRule="exact"/>
              <w:ind w:firstLine="480" w:firstLineChars="200"/>
              <w:outlineLvl w:val="0"/>
              <w:rPr>
                <w:rFonts w:ascii="仿宋_GB2312"/>
                <w:kern w:val="0"/>
                <w:sz w:val="24"/>
              </w:rPr>
            </w:pPr>
            <w:r>
              <w:rPr>
                <w:rFonts w:hint="eastAsia" w:ascii="仿宋_GB2312"/>
                <w:kern w:val="0"/>
                <w:sz w:val="24"/>
              </w:rPr>
              <w:t>地址：杭州市下城区文晖路303号交通集团大厦12楼财务管理部</w:t>
            </w:r>
          </w:p>
          <w:p>
            <w:pPr>
              <w:widowControl/>
              <w:spacing w:line="440" w:lineRule="exact"/>
              <w:ind w:firstLine="480" w:firstLineChars="200"/>
              <w:outlineLvl w:val="0"/>
              <w:rPr>
                <w:rFonts w:ascii="仿宋_GB2312"/>
                <w:kern w:val="0"/>
                <w:sz w:val="24"/>
              </w:rPr>
            </w:pPr>
            <w:r>
              <w:rPr>
                <w:rFonts w:hint="eastAsia" w:ascii="仿宋_GB2312"/>
                <w:kern w:val="0"/>
                <w:sz w:val="24"/>
              </w:rPr>
              <w:t>电话：0571-87563922</w:t>
            </w:r>
            <w:r>
              <w:rPr>
                <w:rFonts w:hint="eastAsia" w:ascii="仿宋_GB2312"/>
                <w:kern w:val="0"/>
                <w:sz w:val="24"/>
                <w:lang w:eastAsia="zh-CN"/>
              </w:rPr>
              <w:t>；</w:t>
            </w:r>
            <w:r>
              <w:rPr>
                <w:rFonts w:hint="eastAsia" w:ascii="仿宋_GB2312"/>
                <w:kern w:val="0"/>
                <w:sz w:val="24"/>
                <w:lang w:val="en-US" w:eastAsia="zh-CN"/>
              </w:rPr>
              <w:t>15888686815</w:t>
            </w:r>
          </w:p>
          <w:p>
            <w:pPr>
              <w:widowControl/>
              <w:spacing w:line="440" w:lineRule="exact"/>
              <w:ind w:firstLine="480" w:firstLineChars="200"/>
              <w:outlineLvl w:val="0"/>
              <w:rPr>
                <w:rFonts w:ascii="仿宋_GB2312"/>
                <w:kern w:val="0"/>
                <w:sz w:val="24"/>
              </w:rPr>
            </w:pPr>
            <w:r>
              <w:rPr>
                <w:rFonts w:hint="eastAsia" w:ascii="仿宋_GB2312"/>
                <w:kern w:val="0"/>
                <w:sz w:val="24"/>
              </w:rPr>
              <w:t>2.采购监督管理部门：浙江省轨道交通运营管理集团有限公司纪检监察审计部</w:t>
            </w:r>
          </w:p>
          <w:p>
            <w:pPr>
              <w:widowControl/>
              <w:spacing w:line="440" w:lineRule="exact"/>
              <w:ind w:firstLine="480" w:firstLineChars="200"/>
              <w:outlineLvl w:val="0"/>
              <w:rPr>
                <w:rFonts w:ascii="仿宋_GB2312"/>
                <w:kern w:val="0"/>
                <w:sz w:val="24"/>
              </w:rPr>
            </w:pPr>
            <w:r>
              <w:rPr>
                <w:rFonts w:hint="eastAsia" w:ascii="仿宋_GB2312"/>
                <w:kern w:val="0"/>
                <w:sz w:val="24"/>
              </w:rPr>
              <w:t>地  址：杭州市下城区文晖路303号交通集团大厦12楼纪检监察审计部</w:t>
            </w:r>
          </w:p>
          <w:p>
            <w:pPr>
              <w:widowControl/>
              <w:spacing w:line="440" w:lineRule="exact"/>
              <w:ind w:firstLine="480" w:firstLineChars="200"/>
              <w:outlineLvl w:val="0"/>
              <w:rPr>
                <w:rFonts w:ascii="仿宋_GB2312"/>
                <w:kern w:val="0"/>
                <w:sz w:val="24"/>
              </w:rPr>
            </w:pPr>
            <w:r>
              <w:rPr>
                <w:rFonts w:hint="eastAsia" w:ascii="仿宋_GB2312"/>
                <w:kern w:val="0"/>
                <w:sz w:val="24"/>
              </w:rPr>
              <w:t>电  话：0571-86789217</w:t>
            </w:r>
          </w:p>
        </w:tc>
      </w:tr>
    </w:tbl>
    <w:p>
      <w:pPr>
        <w:widowControl/>
        <w:spacing w:line="440" w:lineRule="exact"/>
        <w:ind w:firstLine="480" w:firstLineChars="200"/>
        <w:outlineLvl w:val="0"/>
        <w:rPr>
          <w:rFonts w:ascii="仿宋_GB2312"/>
          <w:sz w:val="24"/>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2.供应商须知</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157"/>
        <w:gridCol w:w="6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序号</w:t>
            </w:r>
          </w:p>
        </w:tc>
        <w:tc>
          <w:tcPr>
            <w:tcW w:w="1157" w:type="dxa"/>
          </w:tcPr>
          <w:p>
            <w:pPr>
              <w:widowControl/>
              <w:spacing w:line="440" w:lineRule="exact"/>
              <w:jc w:val="center"/>
              <w:rPr>
                <w:rFonts w:ascii="仿宋_GB2312"/>
                <w:b/>
                <w:kern w:val="0"/>
                <w:sz w:val="24"/>
              </w:rPr>
            </w:pPr>
            <w:r>
              <w:rPr>
                <w:rFonts w:hint="eastAsia" w:ascii="仿宋_GB2312"/>
                <w:b/>
                <w:kern w:val="0"/>
                <w:sz w:val="24"/>
              </w:rPr>
              <w:t>条款</w:t>
            </w:r>
          </w:p>
        </w:tc>
        <w:tc>
          <w:tcPr>
            <w:tcW w:w="0" w:type="auto"/>
          </w:tcPr>
          <w:p>
            <w:pPr>
              <w:widowControl/>
              <w:spacing w:line="440" w:lineRule="exact"/>
              <w:jc w:val="center"/>
              <w:rPr>
                <w:rFonts w:ascii="仿宋_GB2312"/>
                <w:b/>
                <w:kern w:val="0"/>
                <w:sz w:val="24"/>
              </w:rPr>
            </w:pPr>
            <w:r>
              <w:rPr>
                <w:rFonts w:hint="eastAsia" w:ascii="仿宋_GB2312"/>
                <w:b/>
                <w:kern w:val="0"/>
                <w:sz w:val="24"/>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1</w:t>
            </w:r>
          </w:p>
        </w:tc>
        <w:tc>
          <w:tcPr>
            <w:tcW w:w="1157" w:type="dxa"/>
          </w:tcPr>
          <w:p>
            <w:pPr>
              <w:widowControl/>
              <w:spacing w:line="440" w:lineRule="exact"/>
              <w:jc w:val="center"/>
              <w:rPr>
                <w:rFonts w:ascii="仿宋_GB2312"/>
                <w:kern w:val="0"/>
                <w:sz w:val="24"/>
              </w:rPr>
            </w:pPr>
            <w:r>
              <w:rPr>
                <w:rFonts w:hint="eastAsia" w:ascii="仿宋_GB2312"/>
                <w:kern w:val="0"/>
                <w:sz w:val="24"/>
              </w:rPr>
              <w:t>定义</w:t>
            </w:r>
          </w:p>
        </w:tc>
        <w:tc>
          <w:tcPr>
            <w:tcW w:w="0" w:type="auto"/>
          </w:tcPr>
          <w:p>
            <w:pPr>
              <w:spacing w:line="560" w:lineRule="exact"/>
              <w:rPr>
                <w:rFonts w:ascii="仿宋_GB2312"/>
                <w:color w:val="000000"/>
                <w:kern w:val="0"/>
                <w:sz w:val="24"/>
                <w:szCs w:val="28"/>
              </w:rPr>
            </w:pPr>
            <w:r>
              <w:rPr>
                <w:rFonts w:hint="eastAsia" w:ascii="仿宋_GB2312"/>
                <w:color w:val="000000"/>
                <w:kern w:val="0"/>
                <w:sz w:val="24"/>
                <w:szCs w:val="28"/>
              </w:rPr>
              <w:t>（1）“需方”系浙江省轨道交通运营管理集团有限公司；</w:t>
            </w:r>
          </w:p>
          <w:p>
            <w:pPr>
              <w:spacing w:line="560" w:lineRule="exact"/>
              <w:rPr>
                <w:rFonts w:ascii="仿宋_GB2312"/>
                <w:color w:val="000000"/>
                <w:kern w:val="0"/>
                <w:sz w:val="24"/>
                <w:szCs w:val="28"/>
              </w:rPr>
            </w:pPr>
            <w:r>
              <w:rPr>
                <w:rFonts w:hint="eastAsia" w:ascii="仿宋_GB2312"/>
                <w:color w:val="000000"/>
                <w:kern w:val="0"/>
                <w:sz w:val="24"/>
                <w:szCs w:val="28"/>
              </w:rPr>
              <w:t>（2）“响应方”系指向需方递交询比采购响应文件的单位；</w:t>
            </w:r>
          </w:p>
          <w:p>
            <w:pPr>
              <w:spacing w:line="560" w:lineRule="exact"/>
              <w:rPr>
                <w:rFonts w:ascii="仿宋_GB2312"/>
                <w:color w:val="000000"/>
                <w:kern w:val="0"/>
                <w:sz w:val="24"/>
                <w:szCs w:val="28"/>
              </w:rPr>
            </w:pPr>
            <w:r>
              <w:rPr>
                <w:rFonts w:hint="eastAsia" w:ascii="仿宋_GB2312"/>
                <w:color w:val="000000"/>
                <w:kern w:val="0"/>
                <w:sz w:val="24"/>
                <w:szCs w:val="28"/>
              </w:rPr>
              <w:t>（3）“采购项目”系指询比采购文件中所要采购的项目。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2</w:t>
            </w:r>
          </w:p>
        </w:tc>
        <w:tc>
          <w:tcPr>
            <w:tcW w:w="1157" w:type="dxa"/>
          </w:tcPr>
          <w:p>
            <w:pPr>
              <w:widowControl/>
              <w:spacing w:line="440" w:lineRule="exact"/>
              <w:jc w:val="center"/>
              <w:rPr>
                <w:rFonts w:ascii="仿宋_GB2312"/>
                <w:kern w:val="0"/>
                <w:sz w:val="24"/>
              </w:rPr>
            </w:pPr>
            <w:r>
              <w:rPr>
                <w:rFonts w:hint="eastAsia" w:ascii="仿宋_GB2312" w:hAnsi="仿宋"/>
                <w:kern w:val="0"/>
                <w:sz w:val="24"/>
                <w:lang w:val="zh-CN"/>
              </w:rPr>
              <w:t>响应方</w:t>
            </w:r>
            <w:r>
              <w:rPr>
                <w:rFonts w:ascii="仿宋_GB2312" w:hAnsi="仿宋"/>
                <w:kern w:val="0"/>
                <w:sz w:val="24"/>
                <w:lang w:val="zh-CN"/>
              </w:rPr>
              <w:t>资格要求</w:t>
            </w:r>
          </w:p>
        </w:tc>
        <w:tc>
          <w:tcPr>
            <w:tcW w:w="0" w:type="auto"/>
          </w:tcPr>
          <w:p>
            <w:pPr>
              <w:spacing w:line="560" w:lineRule="exact"/>
              <w:rPr>
                <w:rFonts w:hint="eastAsia" w:ascii="仿宋_GB2312"/>
                <w:color w:val="000000"/>
                <w:kern w:val="0"/>
                <w:sz w:val="24"/>
                <w:szCs w:val="28"/>
              </w:rPr>
            </w:pPr>
            <w:r>
              <w:rPr>
                <w:rFonts w:hint="eastAsia" w:ascii="仿宋_GB2312"/>
                <w:color w:val="000000"/>
                <w:kern w:val="0"/>
                <w:sz w:val="24"/>
                <w:szCs w:val="28"/>
              </w:rPr>
              <w:t>（1）投标人系在中华人民共和国境内依法设立并取得执业许可证的会计事务所。会计事务所成立时间3年（含）以上，所内执业会计10人以上；</w:t>
            </w:r>
          </w:p>
          <w:p>
            <w:pPr>
              <w:spacing w:line="560" w:lineRule="exact"/>
              <w:rPr>
                <w:rFonts w:hint="eastAsia" w:ascii="仿宋_GB2312"/>
                <w:color w:val="000000"/>
                <w:kern w:val="0"/>
                <w:sz w:val="24"/>
                <w:szCs w:val="28"/>
              </w:rPr>
            </w:pPr>
            <w:r>
              <w:rPr>
                <w:rFonts w:hint="eastAsia" w:ascii="仿宋_GB2312"/>
                <w:color w:val="000000"/>
                <w:kern w:val="0"/>
                <w:sz w:val="24"/>
                <w:szCs w:val="28"/>
                <w:lang w:eastAsia="zh-CN"/>
              </w:rPr>
              <w:t>（</w:t>
            </w:r>
            <w:r>
              <w:rPr>
                <w:rFonts w:hint="eastAsia" w:ascii="仿宋_GB2312"/>
                <w:color w:val="000000"/>
                <w:kern w:val="0"/>
                <w:sz w:val="24"/>
                <w:szCs w:val="28"/>
                <w:lang w:val="en-US" w:eastAsia="zh-CN"/>
              </w:rPr>
              <w:t>2</w:t>
            </w:r>
            <w:r>
              <w:rPr>
                <w:rFonts w:hint="eastAsia" w:ascii="仿宋_GB2312"/>
                <w:color w:val="000000"/>
                <w:kern w:val="0"/>
                <w:sz w:val="24"/>
                <w:szCs w:val="28"/>
                <w:lang w:eastAsia="zh-CN"/>
              </w:rPr>
              <w:t>）</w:t>
            </w:r>
            <w:r>
              <w:rPr>
                <w:rFonts w:hint="eastAsia" w:ascii="仿宋_GB2312"/>
                <w:color w:val="000000"/>
                <w:kern w:val="0"/>
                <w:sz w:val="24"/>
                <w:szCs w:val="28"/>
              </w:rPr>
              <w:t>投标人在杭州市区设有常驻服务机构，按照国家有关规定通过年检；无被司法行政部门、行业协会惩戒记录；</w:t>
            </w:r>
          </w:p>
          <w:p>
            <w:pPr>
              <w:spacing w:line="560" w:lineRule="exact"/>
              <w:rPr>
                <w:rFonts w:hint="eastAsia" w:ascii="仿宋_GB2312"/>
                <w:color w:val="000000"/>
                <w:kern w:val="0"/>
                <w:sz w:val="24"/>
                <w:szCs w:val="28"/>
              </w:rPr>
            </w:pPr>
            <w:r>
              <w:rPr>
                <w:rFonts w:hint="eastAsia" w:ascii="仿宋_GB2312"/>
                <w:color w:val="000000"/>
                <w:kern w:val="0"/>
                <w:sz w:val="24"/>
                <w:szCs w:val="28"/>
                <w:lang w:eastAsia="zh-CN"/>
              </w:rPr>
              <w:t>（</w:t>
            </w:r>
            <w:r>
              <w:rPr>
                <w:rFonts w:hint="eastAsia" w:ascii="仿宋_GB2312"/>
                <w:color w:val="000000"/>
                <w:kern w:val="0"/>
                <w:sz w:val="24"/>
                <w:szCs w:val="28"/>
                <w:lang w:val="en-US" w:eastAsia="zh-CN"/>
              </w:rPr>
              <w:t>3</w:t>
            </w:r>
            <w:r>
              <w:rPr>
                <w:rFonts w:hint="eastAsia" w:ascii="仿宋_GB2312"/>
                <w:color w:val="000000"/>
                <w:kern w:val="0"/>
                <w:sz w:val="24"/>
                <w:szCs w:val="28"/>
                <w:lang w:eastAsia="zh-CN"/>
              </w:rPr>
              <w:t>）</w:t>
            </w:r>
            <w:r>
              <w:rPr>
                <w:rFonts w:hint="eastAsia" w:ascii="仿宋_GB2312"/>
                <w:color w:val="000000"/>
                <w:kern w:val="0"/>
                <w:sz w:val="24"/>
                <w:szCs w:val="28"/>
              </w:rPr>
              <w:t>投标人拟委派服务的执业会计师组成一个团队，团队会计成员不少于3人，其中至少有1名合伙人、1名</w:t>
            </w:r>
            <w:r>
              <w:rPr>
                <w:rFonts w:hint="eastAsia" w:ascii="仿宋_GB2312"/>
                <w:color w:val="000000"/>
                <w:kern w:val="0"/>
                <w:sz w:val="24"/>
                <w:szCs w:val="28"/>
                <w:lang w:eastAsia="zh-CN"/>
              </w:rPr>
              <w:t>注册</w:t>
            </w:r>
            <w:r>
              <w:rPr>
                <w:rFonts w:hint="eastAsia" w:ascii="仿宋_GB2312"/>
                <w:color w:val="000000"/>
                <w:kern w:val="0"/>
                <w:sz w:val="24"/>
                <w:szCs w:val="28"/>
              </w:rPr>
              <w:t>会计师，每名会计人员的实际执业年限不少于3年；</w:t>
            </w:r>
          </w:p>
          <w:p>
            <w:pPr>
              <w:spacing w:line="560" w:lineRule="exact"/>
              <w:rPr>
                <w:rFonts w:ascii="仿宋_GB2312"/>
                <w:color w:val="000000"/>
                <w:kern w:val="0"/>
                <w:sz w:val="24"/>
                <w:szCs w:val="28"/>
              </w:rPr>
            </w:pPr>
            <w:r>
              <w:rPr>
                <w:rFonts w:hint="eastAsia" w:ascii="仿宋_GB2312"/>
                <w:color w:val="000000"/>
                <w:kern w:val="0"/>
                <w:sz w:val="24"/>
                <w:szCs w:val="28"/>
                <w:lang w:eastAsia="zh-CN"/>
              </w:rPr>
              <w:t>（</w:t>
            </w:r>
            <w:r>
              <w:rPr>
                <w:rFonts w:hint="eastAsia" w:ascii="仿宋_GB2312"/>
                <w:color w:val="000000"/>
                <w:kern w:val="0"/>
                <w:sz w:val="24"/>
                <w:szCs w:val="28"/>
                <w:lang w:val="en-US" w:eastAsia="zh-CN"/>
              </w:rPr>
              <w:t>4</w:t>
            </w:r>
            <w:r>
              <w:rPr>
                <w:rFonts w:hint="eastAsia" w:ascii="仿宋_GB2312"/>
                <w:color w:val="000000"/>
                <w:kern w:val="0"/>
                <w:sz w:val="24"/>
                <w:szCs w:val="28"/>
                <w:lang w:eastAsia="zh-CN"/>
              </w:rPr>
              <w:t>）</w:t>
            </w:r>
            <w:r>
              <w:rPr>
                <w:rFonts w:hint="eastAsia" w:ascii="仿宋_GB2312"/>
                <w:color w:val="000000"/>
                <w:kern w:val="0"/>
                <w:sz w:val="24"/>
                <w:szCs w:val="28"/>
              </w:rPr>
              <w:t>本项目不接受联合体投标申请。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3</w:t>
            </w:r>
          </w:p>
        </w:tc>
        <w:tc>
          <w:tcPr>
            <w:tcW w:w="1157" w:type="dxa"/>
          </w:tcPr>
          <w:p>
            <w:pPr>
              <w:widowControl/>
              <w:spacing w:line="440" w:lineRule="exact"/>
              <w:jc w:val="center"/>
              <w:rPr>
                <w:rFonts w:ascii="仿宋_GB2312"/>
                <w:kern w:val="0"/>
                <w:sz w:val="24"/>
              </w:rPr>
            </w:pPr>
            <w:r>
              <w:rPr>
                <w:rFonts w:hint="eastAsia" w:ascii="仿宋_GB2312"/>
                <w:kern w:val="0"/>
                <w:sz w:val="24"/>
              </w:rPr>
              <w:t>采购文件获取</w:t>
            </w:r>
          </w:p>
        </w:tc>
        <w:tc>
          <w:tcPr>
            <w:tcW w:w="0" w:type="auto"/>
          </w:tcPr>
          <w:p>
            <w:pPr>
              <w:spacing w:line="560" w:lineRule="exact"/>
              <w:ind w:firstLine="480" w:firstLineChars="200"/>
              <w:rPr>
                <w:rFonts w:ascii="仿宋_GB2312"/>
                <w:kern w:val="0"/>
                <w:sz w:val="24"/>
              </w:rPr>
            </w:pPr>
            <w:r>
              <w:rPr>
                <w:rFonts w:hint="eastAsia" w:ascii="仿宋_GB2312"/>
                <w:kern w:val="0"/>
                <w:sz w:val="24"/>
              </w:rPr>
              <w:t>本项目将采用</w:t>
            </w:r>
            <w:r>
              <w:rPr>
                <w:rFonts w:hint="eastAsia" w:ascii="仿宋_GB2312"/>
                <w:kern w:val="0"/>
                <w:sz w:val="24"/>
                <w:u w:val="single"/>
              </w:rPr>
              <w:t xml:space="preserve"> 公告 </w:t>
            </w:r>
            <w:r>
              <w:rPr>
                <w:rFonts w:hint="eastAsia" w:ascii="仿宋_GB2312"/>
                <w:kern w:val="0"/>
                <w:sz w:val="24"/>
              </w:rPr>
              <w:t>形式邀请给供应商，公告时间为</w:t>
            </w:r>
            <w:r>
              <w:rPr>
                <w:rFonts w:hint="eastAsia" w:ascii="仿宋_GB2312"/>
                <w:kern w:val="0"/>
                <w:sz w:val="24"/>
                <w:u w:val="single"/>
              </w:rPr>
              <w:t xml:space="preserve"> 202</w:t>
            </w:r>
            <w:r>
              <w:rPr>
                <w:rFonts w:hint="default" w:ascii="仿宋_GB2312"/>
                <w:kern w:val="0"/>
                <w:sz w:val="24"/>
                <w:u w:val="single"/>
              </w:rPr>
              <w:t>1</w:t>
            </w:r>
            <w:r>
              <w:rPr>
                <w:rFonts w:hint="eastAsia" w:ascii="仿宋_GB2312"/>
                <w:kern w:val="0"/>
                <w:sz w:val="24"/>
                <w:u w:val="single"/>
              </w:rPr>
              <w:t xml:space="preserve"> </w:t>
            </w:r>
            <w:r>
              <w:rPr>
                <w:rFonts w:hint="eastAsia" w:ascii="仿宋_GB2312"/>
                <w:kern w:val="0"/>
                <w:sz w:val="24"/>
              </w:rPr>
              <w:t>年</w:t>
            </w:r>
            <w:r>
              <w:rPr>
                <w:rFonts w:hint="eastAsia" w:ascii="仿宋_GB2312"/>
                <w:kern w:val="0"/>
                <w:sz w:val="24"/>
                <w:lang w:val="en-US" w:eastAsia="zh-CN"/>
              </w:rPr>
              <w:t>01</w:t>
            </w:r>
            <w:r>
              <w:rPr>
                <w:rFonts w:hint="eastAsia" w:ascii="仿宋_GB2312"/>
                <w:kern w:val="0"/>
                <w:sz w:val="24"/>
              </w:rPr>
              <w:t>月</w:t>
            </w:r>
            <w:r>
              <w:rPr>
                <w:rFonts w:hint="eastAsia" w:ascii="仿宋_GB2312"/>
                <w:kern w:val="0"/>
                <w:sz w:val="24"/>
                <w:lang w:val="en-US" w:eastAsia="zh-CN"/>
              </w:rPr>
              <w:t>07</w:t>
            </w:r>
            <w:r>
              <w:rPr>
                <w:rFonts w:hint="eastAsia" w:ascii="仿宋_GB2312"/>
                <w:kern w:val="0"/>
                <w:sz w:val="24"/>
              </w:rPr>
              <w:t>日至</w:t>
            </w:r>
            <w:r>
              <w:rPr>
                <w:rFonts w:hint="eastAsia" w:ascii="仿宋_GB2312"/>
                <w:kern w:val="0"/>
                <w:sz w:val="24"/>
                <w:u w:val="single"/>
              </w:rPr>
              <w:t xml:space="preserve"> 202</w:t>
            </w:r>
            <w:r>
              <w:rPr>
                <w:rFonts w:hint="default" w:ascii="仿宋_GB2312"/>
                <w:kern w:val="0"/>
                <w:sz w:val="24"/>
                <w:u w:val="single"/>
              </w:rPr>
              <w:t>1</w:t>
            </w:r>
            <w:r>
              <w:rPr>
                <w:rFonts w:hint="eastAsia" w:ascii="仿宋_GB2312"/>
                <w:kern w:val="0"/>
                <w:sz w:val="24"/>
                <w:u w:val="single"/>
              </w:rPr>
              <w:t xml:space="preserve"> </w:t>
            </w:r>
            <w:r>
              <w:rPr>
                <w:rFonts w:hint="eastAsia" w:ascii="仿宋_GB2312"/>
                <w:kern w:val="0"/>
                <w:sz w:val="24"/>
              </w:rPr>
              <w:t>年</w:t>
            </w:r>
            <w:r>
              <w:rPr>
                <w:rFonts w:hint="eastAsia" w:ascii="仿宋_GB2312"/>
                <w:kern w:val="0"/>
                <w:sz w:val="24"/>
                <w:lang w:val="en-US" w:eastAsia="zh-CN"/>
              </w:rPr>
              <w:t>01</w:t>
            </w:r>
            <w:r>
              <w:rPr>
                <w:rFonts w:hint="eastAsia" w:ascii="仿宋_GB2312"/>
                <w:kern w:val="0"/>
                <w:sz w:val="24"/>
              </w:rPr>
              <w:t>月</w:t>
            </w:r>
            <w:r>
              <w:rPr>
                <w:rFonts w:hint="eastAsia" w:ascii="仿宋_GB2312"/>
                <w:kern w:val="0"/>
                <w:sz w:val="24"/>
                <w:lang w:val="en-US" w:eastAsia="zh-CN"/>
              </w:rPr>
              <w:t>12</w:t>
            </w:r>
            <w:r>
              <w:rPr>
                <w:rFonts w:hint="eastAsia" w:ascii="仿宋_GB2312"/>
                <w:kern w:val="0"/>
                <w:sz w:val="24"/>
              </w:rPr>
              <w:t>日，请响应方在公告期内自行在需方官网下载采购文件，并于</w:t>
            </w:r>
            <w:r>
              <w:rPr>
                <w:rFonts w:hint="eastAsia" w:ascii="仿宋_GB2312"/>
                <w:kern w:val="0"/>
                <w:sz w:val="24"/>
                <w:u w:val="single"/>
              </w:rPr>
              <w:t>202</w:t>
            </w:r>
            <w:r>
              <w:rPr>
                <w:rFonts w:hint="default" w:ascii="仿宋_GB2312"/>
                <w:kern w:val="0"/>
                <w:sz w:val="24"/>
                <w:u w:val="single"/>
              </w:rPr>
              <w:t>1</w:t>
            </w:r>
            <w:r>
              <w:rPr>
                <w:rFonts w:hint="eastAsia" w:ascii="仿宋_GB2312"/>
                <w:kern w:val="0"/>
                <w:sz w:val="24"/>
              </w:rPr>
              <w:t>年</w:t>
            </w:r>
            <w:r>
              <w:rPr>
                <w:rFonts w:hint="eastAsia" w:ascii="仿宋_GB2312"/>
                <w:kern w:val="0"/>
                <w:sz w:val="24"/>
                <w:lang w:val="en-US" w:eastAsia="zh-CN"/>
              </w:rPr>
              <w:t>01</w:t>
            </w:r>
            <w:r>
              <w:rPr>
                <w:rFonts w:hint="eastAsia" w:ascii="仿宋_GB2312"/>
                <w:kern w:val="0"/>
                <w:sz w:val="24"/>
              </w:rPr>
              <w:t>月</w:t>
            </w:r>
            <w:r>
              <w:rPr>
                <w:rFonts w:hint="eastAsia" w:ascii="仿宋_GB2312"/>
                <w:kern w:val="0"/>
                <w:sz w:val="24"/>
                <w:lang w:val="en-US" w:eastAsia="zh-CN"/>
              </w:rPr>
              <w:t>12</w:t>
            </w:r>
            <w:r>
              <w:rPr>
                <w:rFonts w:hint="eastAsia" w:ascii="仿宋_GB2312"/>
                <w:kern w:val="0"/>
                <w:sz w:val="24"/>
              </w:rPr>
              <w:t>日</w:t>
            </w:r>
            <w:r>
              <w:rPr>
                <w:rFonts w:hint="eastAsia" w:ascii="仿宋_GB2312"/>
                <w:kern w:val="0"/>
                <w:sz w:val="24"/>
                <w:lang w:val="en-US" w:eastAsia="zh-CN"/>
              </w:rPr>
              <w:t>09</w:t>
            </w:r>
            <w:r>
              <w:rPr>
                <w:rFonts w:hint="eastAsia" w:ascii="仿宋_GB2312"/>
                <w:kern w:val="0"/>
                <w:sz w:val="24"/>
              </w:rPr>
              <w:t>时</w:t>
            </w:r>
            <w:r>
              <w:rPr>
                <w:rFonts w:hint="eastAsia" w:ascii="仿宋_GB2312"/>
                <w:kern w:val="0"/>
                <w:sz w:val="24"/>
                <w:lang w:val="en-US" w:eastAsia="zh-CN"/>
              </w:rPr>
              <w:t>00</w:t>
            </w:r>
            <w:r>
              <w:rPr>
                <w:rFonts w:hint="eastAsia" w:ascii="仿宋_GB2312"/>
                <w:kern w:val="0"/>
                <w:sz w:val="24"/>
              </w:rPr>
              <w:t>分前将响应文件递交至指定地点。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4</w:t>
            </w:r>
          </w:p>
        </w:tc>
        <w:tc>
          <w:tcPr>
            <w:tcW w:w="1157" w:type="dxa"/>
          </w:tcPr>
          <w:p>
            <w:pPr>
              <w:widowControl/>
              <w:spacing w:line="440" w:lineRule="exact"/>
              <w:jc w:val="center"/>
              <w:rPr>
                <w:rFonts w:ascii="仿宋_GB2312"/>
                <w:kern w:val="0"/>
                <w:sz w:val="24"/>
              </w:rPr>
            </w:pPr>
            <w:r>
              <w:rPr>
                <w:rFonts w:hint="eastAsia" w:ascii="仿宋_GB2312"/>
                <w:kern w:val="0"/>
                <w:sz w:val="24"/>
              </w:rPr>
              <w:t>响应文件递交</w:t>
            </w:r>
          </w:p>
        </w:tc>
        <w:tc>
          <w:tcPr>
            <w:tcW w:w="0" w:type="auto"/>
          </w:tcPr>
          <w:p>
            <w:pPr>
              <w:widowControl/>
              <w:spacing w:line="440" w:lineRule="exact"/>
              <w:rPr>
                <w:rFonts w:ascii="仿宋_GB2312"/>
                <w:kern w:val="0"/>
                <w:sz w:val="24"/>
              </w:rPr>
            </w:pPr>
            <w:r>
              <w:rPr>
                <w:rFonts w:hint="eastAsia" w:ascii="仿宋_GB2312"/>
                <w:kern w:val="0"/>
                <w:sz w:val="24"/>
              </w:rPr>
              <w:t>（1）响应文件递交截止时间：</w:t>
            </w:r>
            <w:r>
              <w:rPr>
                <w:rFonts w:hint="eastAsia" w:ascii="仿宋_GB2312"/>
                <w:kern w:val="0"/>
                <w:sz w:val="24"/>
                <w:u w:val="single"/>
              </w:rPr>
              <w:t>202</w:t>
            </w:r>
            <w:r>
              <w:rPr>
                <w:rFonts w:hint="default" w:ascii="仿宋_GB2312"/>
                <w:kern w:val="0"/>
                <w:sz w:val="24"/>
                <w:u w:val="single"/>
              </w:rPr>
              <w:t>1</w:t>
            </w:r>
            <w:r>
              <w:rPr>
                <w:rFonts w:hint="eastAsia" w:ascii="仿宋_GB2312"/>
                <w:kern w:val="0"/>
                <w:sz w:val="24"/>
              </w:rPr>
              <w:t>年</w:t>
            </w:r>
            <w:r>
              <w:rPr>
                <w:rFonts w:hint="eastAsia" w:ascii="仿宋_GB2312"/>
                <w:kern w:val="0"/>
                <w:sz w:val="24"/>
                <w:lang w:val="en-US" w:eastAsia="zh-CN"/>
              </w:rPr>
              <w:t>01</w:t>
            </w:r>
            <w:r>
              <w:rPr>
                <w:rFonts w:hint="eastAsia" w:ascii="仿宋_GB2312"/>
                <w:kern w:val="0"/>
                <w:sz w:val="24"/>
              </w:rPr>
              <w:t>月</w:t>
            </w:r>
            <w:r>
              <w:rPr>
                <w:rFonts w:hint="eastAsia" w:ascii="仿宋_GB2312"/>
                <w:kern w:val="0"/>
                <w:sz w:val="24"/>
                <w:lang w:val="en-US" w:eastAsia="zh-CN"/>
              </w:rPr>
              <w:t>12</w:t>
            </w:r>
            <w:r>
              <w:rPr>
                <w:rFonts w:hint="eastAsia" w:ascii="仿宋_GB2312"/>
                <w:kern w:val="0"/>
                <w:sz w:val="24"/>
              </w:rPr>
              <w:t>日</w:t>
            </w:r>
            <w:r>
              <w:rPr>
                <w:rFonts w:hint="eastAsia" w:ascii="仿宋_GB2312"/>
                <w:kern w:val="0"/>
                <w:sz w:val="24"/>
                <w:lang w:val="en-US" w:eastAsia="zh-CN"/>
              </w:rPr>
              <w:t>09</w:t>
            </w:r>
            <w:r>
              <w:rPr>
                <w:rFonts w:hint="eastAsia" w:ascii="仿宋_GB2312"/>
                <w:kern w:val="0"/>
                <w:sz w:val="24"/>
              </w:rPr>
              <w:t>时</w:t>
            </w:r>
            <w:r>
              <w:rPr>
                <w:rFonts w:hint="eastAsia" w:ascii="仿宋_GB2312"/>
                <w:kern w:val="0"/>
                <w:sz w:val="24"/>
                <w:lang w:val="en-US" w:eastAsia="zh-CN"/>
              </w:rPr>
              <w:t>00</w:t>
            </w:r>
            <w:r>
              <w:rPr>
                <w:rFonts w:hint="eastAsia" w:ascii="仿宋_GB2312"/>
                <w:kern w:val="0"/>
                <w:sz w:val="24"/>
              </w:rPr>
              <w:t>分；</w:t>
            </w:r>
          </w:p>
          <w:p>
            <w:pPr>
              <w:widowControl/>
              <w:spacing w:line="440" w:lineRule="exact"/>
              <w:rPr>
                <w:rFonts w:ascii="仿宋_GB2312"/>
                <w:kern w:val="0"/>
                <w:sz w:val="24"/>
              </w:rPr>
            </w:pPr>
            <w:r>
              <w:rPr>
                <w:rFonts w:hint="eastAsia" w:ascii="仿宋_GB2312"/>
                <w:kern w:val="0"/>
                <w:sz w:val="24"/>
              </w:rPr>
              <w:t>（2）递交地点：杭州市下城区文晖路303号交通集团大厦12楼财务管理部；</w:t>
            </w:r>
          </w:p>
          <w:p>
            <w:pPr>
              <w:widowControl/>
              <w:spacing w:line="440" w:lineRule="exact"/>
              <w:rPr>
                <w:rFonts w:ascii="仿宋_GB2312"/>
                <w:kern w:val="0"/>
                <w:sz w:val="24"/>
              </w:rPr>
            </w:pPr>
            <w:r>
              <w:rPr>
                <w:rFonts w:hint="eastAsia" w:ascii="仿宋_GB2312"/>
                <w:kern w:val="0"/>
                <w:sz w:val="24"/>
              </w:rPr>
              <w:t>（3）逾期送达或未送达指定地点的响应文件，将予以拒收（或作无效处理），需方均有权不受理。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5</w:t>
            </w:r>
          </w:p>
        </w:tc>
        <w:tc>
          <w:tcPr>
            <w:tcW w:w="1157" w:type="dxa"/>
          </w:tcPr>
          <w:p>
            <w:pPr>
              <w:widowControl/>
              <w:spacing w:line="440" w:lineRule="exact"/>
              <w:jc w:val="center"/>
              <w:rPr>
                <w:rFonts w:ascii="仿宋_GB2312"/>
                <w:color w:val="000000"/>
                <w:kern w:val="0"/>
                <w:sz w:val="24"/>
                <w:szCs w:val="28"/>
              </w:rPr>
            </w:pPr>
            <w:r>
              <w:rPr>
                <w:rFonts w:hint="eastAsia" w:ascii="仿宋_GB2312" w:hAnsi="仿宋"/>
                <w:kern w:val="0"/>
                <w:sz w:val="24"/>
                <w:lang w:val="zh-CN"/>
              </w:rPr>
              <w:t>询价文件的澄清、修改截止时间</w:t>
            </w:r>
          </w:p>
        </w:tc>
        <w:tc>
          <w:tcPr>
            <w:tcW w:w="0" w:type="auto"/>
            <w:vAlign w:val="center"/>
          </w:tcPr>
          <w:p>
            <w:pPr>
              <w:autoSpaceDE w:val="0"/>
              <w:autoSpaceDN w:val="0"/>
              <w:rPr>
                <w:rFonts w:ascii="仿宋_GB2312" w:hAnsi="仿宋"/>
                <w:kern w:val="0"/>
                <w:sz w:val="24"/>
                <w:lang w:val="zh-CN"/>
              </w:rPr>
            </w:pPr>
            <w:r>
              <w:rPr>
                <w:rFonts w:hint="eastAsia" w:ascii="仿宋_GB2312"/>
                <w:kern w:val="0"/>
                <w:sz w:val="24"/>
                <w:u w:val="single"/>
              </w:rPr>
              <w:t>202</w:t>
            </w:r>
            <w:r>
              <w:rPr>
                <w:rFonts w:hint="default" w:ascii="仿宋_GB2312"/>
                <w:kern w:val="0"/>
                <w:sz w:val="24"/>
                <w:u w:val="single"/>
              </w:rPr>
              <w:t>1</w:t>
            </w:r>
            <w:r>
              <w:rPr>
                <w:rFonts w:hint="eastAsia" w:ascii="仿宋_GB2312"/>
                <w:kern w:val="0"/>
                <w:sz w:val="24"/>
              </w:rPr>
              <w:t>年</w:t>
            </w:r>
            <w:r>
              <w:rPr>
                <w:rFonts w:hint="eastAsia" w:ascii="仿宋_GB2312"/>
                <w:kern w:val="0"/>
                <w:sz w:val="24"/>
                <w:lang w:val="en-US" w:eastAsia="zh-CN"/>
              </w:rPr>
              <w:t>01</w:t>
            </w:r>
            <w:r>
              <w:rPr>
                <w:rFonts w:hint="eastAsia" w:ascii="仿宋_GB2312"/>
                <w:kern w:val="0"/>
                <w:sz w:val="24"/>
              </w:rPr>
              <w:t>月</w:t>
            </w:r>
            <w:r>
              <w:rPr>
                <w:rFonts w:hint="eastAsia" w:ascii="仿宋_GB2312"/>
                <w:kern w:val="0"/>
                <w:sz w:val="24"/>
                <w:lang w:val="en-US" w:eastAsia="zh-CN"/>
              </w:rPr>
              <w:t>12</w:t>
            </w:r>
            <w:r>
              <w:rPr>
                <w:rFonts w:hint="eastAsia" w:ascii="仿宋_GB2312"/>
                <w:kern w:val="0"/>
                <w:sz w:val="24"/>
              </w:rPr>
              <w:t>日</w:t>
            </w:r>
            <w:r>
              <w:rPr>
                <w:rFonts w:hint="eastAsia" w:ascii="仿宋_GB2312"/>
                <w:kern w:val="0"/>
                <w:sz w:val="24"/>
                <w:lang w:val="en-US" w:eastAsia="zh-CN"/>
              </w:rPr>
              <w:t>09</w:t>
            </w:r>
            <w:r>
              <w:rPr>
                <w:rFonts w:hint="eastAsia" w:ascii="仿宋_GB2312"/>
                <w:kern w:val="0"/>
                <w:sz w:val="24"/>
              </w:rPr>
              <w:t>时</w:t>
            </w:r>
            <w:r>
              <w:rPr>
                <w:rFonts w:hint="eastAsia" w:ascii="仿宋_GB2312"/>
                <w:kern w:val="0"/>
                <w:sz w:val="24"/>
                <w:lang w:val="en-US" w:eastAsia="zh-CN"/>
              </w:rPr>
              <w:t>00</w:t>
            </w:r>
            <w:r>
              <w:rPr>
                <w:rFonts w:hint="eastAsia" w:ascii="仿宋_GB2312"/>
                <w:kern w:val="0"/>
                <w:sz w:val="24"/>
              </w:rPr>
              <w:t>分前</w:t>
            </w:r>
            <w:r>
              <w:rPr>
                <w:rFonts w:hint="eastAsia" w:ascii="仿宋_GB2312" w:hAnsi="仿宋"/>
                <w:kern w:val="0"/>
                <w:sz w:val="24"/>
                <w:lang w:val="zh-CN"/>
              </w:rPr>
              <w:t>，需方有权对询价文件做出必要的澄清、修改</w:t>
            </w:r>
            <w:r>
              <w:rPr>
                <w:rFonts w:ascii="仿宋_GB2312" w:hAnsi="仿宋"/>
                <w:kern w:val="0"/>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6</w:t>
            </w:r>
          </w:p>
        </w:tc>
        <w:tc>
          <w:tcPr>
            <w:tcW w:w="1157" w:type="dxa"/>
          </w:tcPr>
          <w:p>
            <w:pPr>
              <w:widowControl/>
              <w:spacing w:line="440" w:lineRule="exact"/>
              <w:jc w:val="center"/>
              <w:rPr>
                <w:rFonts w:ascii="仿宋_GB2312"/>
                <w:color w:val="000000"/>
                <w:kern w:val="0"/>
                <w:sz w:val="24"/>
                <w:szCs w:val="28"/>
              </w:rPr>
            </w:pPr>
            <w:r>
              <w:rPr>
                <w:rFonts w:hint="eastAsia" w:ascii="仿宋_GB2312"/>
                <w:color w:val="000000"/>
                <w:kern w:val="0"/>
                <w:sz w:val="24"/>
                <w:szCs w:val="28"/>
              </w:rPr>
              <w:t>评审时间及地点</w:t>
            </w:r>
          </w:p>
        </w:tc>
        <w:tc>
          <w:tcPr>
            <w:tcW w:w="0" w:type="auto"/>
          </w:tcPr>
          <w:p>
            <w:pPr>
              <w:spacing w:line="560" w:lineRule="exact"/>
              <w:rPr>
                <w:rFonts w:ascii="仿宋_GB2312"/>
                <w:kern w:val="0"/>
                <w:sz w:val="24"/>
              </w:rPr>
            </w:pPr>
            <w:r>
              <w:rPr>
                <w:rFonts w:hint="eastAsia" w:ascii="仿宋_GB2312"/>
                <w:color w:val="000000"/>
                <w:kern w:val="0"/>
                <w:sz w:val="24"/>
                <w:szCs w:val="28"/>
              </w:rPr>
              <w:t>（1）评审时间：</w:t>
            </w:r>
            <w:r>
              <w:rPr>
                <w:rFonts w:hint="eastAsia" w:ascii="仿宋_GB2312"/>
                <w:kern w:val="0"/>
                <w:sz w:val="24"/>
                <w:u w:val="single"/>
              </w:rPr>
              <w:t>202</w:t>
            </w:r>
            <w:r>
              <w:rPr>
                <w:rFonts w:hint="default" w:ascii="仿宋_GB2312"/>
                <w:kern w:val="0"/>
                <w:sz w:val="24"/>
                <w:u w:val="single"/>
              </w:rPr>
              <w:t>1</w:t>
            </w:r>
            <w:r>
              <w:rPr>
                <w:rFonts w:hint="eastAsia" w:ascii="仿宋_GB2312"/>
                <w:kern w:val="0"/>
                <w:sz w:val="24"/>
              </w:rPr>
              <w:t>年</w:t>
            </w:r>
            <w:r>
              <w:rPr>
                <w:rFonts w:hint="eastAsia" w:ascii="仿宋_GB2312"/>
                <w:kern w:val="0"/>
                <w:sz w:val="24"/>
                <w:lang w:val="en-US" w:eastAsia="zh-CN"/>
              </w:rPr>
              <w:t>01</w:t>
            </w:r>
            <w:r>
              <w:rPr>
                <w:rFonts w:hint="eastAsia" w:ascii="仿宋_GB2312"/>
                <w:kern w:val="0"/>
                <w:sz w:val="24"/>
              </w:rPr>
              <w:t>月</w:t>
            </w:r>
            <w:r>
              <w:rPr>
                <w:rFonts w:hint="eastAsia" w:ascii="仿宋_GB2312"/>
                <w:kern w:val="0"/>
                <w:sz w:val="24"/>
                <w:lang w:val="en-US" w:eastAsia="zh-CN"/>
              </w:rPr>
              <w:t>12</w:t>
            </w:r>
            <w:r>
              <w:rPr>
                <w:rFonts w:hint="eastAsia" w:ascii="仿宋_GB2312"/>
                <w:kern w:val="0"/>
                <w:sz w:val="24"/>
              </w:rPr>
              <w:t>日</w:t>
            </w:r>
            <w:r>
              <w:rPr>
                <w:rFonts w:hint="eastAsia" w:ascii="仿宋_GB2312"/>
                <w:kern w:val="0"/>
                <w:sz w:val="24"/>
                <w:lang w:val="en-US" w:eastAsia="zh-CN"/>
              </w:rPr>
              <w:t>11</w:t>
            </w:r>
            <w:r>
              <w:rPr>
                <w:rFonts w:hint="eastAsia" w:ascii="仿宋_GB2312"/>
                <w:kern w:val="0"/>
                <w:sz w:val="24"/>
              </w:rPr>
              <w:t>时</w:t>
            </w:r>
            <w:r>
              <w:rPr>
                <w:rFonts w:hint="eastAsia" w:ascii="仿宋_GB2312"/>
                <w:kern w:val="0"/>
                <w:sz w:val="24"/>
                <w:lang w:val="en-US" w:eastAsia="zh-CN"/>
              </w:rPr>
              <w:t>00</w:t>
            </w:r>
            <w:r>
              <w:rPr>
                <w:rFonts w:hint="eastAsia" w:ascii="仿宋_GB2312"/>
                <w:kern w:val="0"/>
                <w:sz w:val="24"/>
              </w:rPr>
              <w:t>分；</w:t>
            </w:r>
          </w:p>
          <w:p>
            <w:pPr>
              <w:widowControl/>
              <w:spacing w:line="440" w:lineRule="exact"/>
              <w:rPr>
                <w:rFonts w:ascii="仿宋_GB2312"/>
                <w:kern w:val="0"/>
                <w:sz w:val="24"/>
              </w:rPr>
            </w:pPr>
            <w:r>
              <w:rPr>
                <w:rFonts w:hint="eastAsia" w:ascii="仿宋_GB2312"/>
                <w:color w:val="000000"/>
                <w:kern w:val="0"/>
                <w:sz w:val="24"/>
                <w:szCs w:val="28"/>
              </w:rPr>
              <w:t>（2）评审地点：</w:t>
            </w:r>
            <w:r>
              <w:rPr>
                <w:rFonts w:hint="eastAsia" w:ascii="仿宋_GB2312"/>
                <w:kern w:val="0"/>
                <w:sz w:val="24"/>
                <w:u w:val="single"/>
              </w:rPr>
              <w:t>杭州市下城区文晖路303号交通集团大厦12楼财务管理部</w:t>
            </w:r>
            <w:r>
              <w:rPr>
                <w:rFonts w:hint="eastAsia" w:ascii="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7</w:t>
            </w:r>
          </w:p>
        </w:tc>
        <w:tc>
          <w:tcPr>
            <w:tcW w:w="1157" w:type="dxa"/>
          </w:tcPr>
          <w:p>
            <w:pPr>
              <w:widowControl/>
              <w:spacing w:line="440" w:lineRule="exact"/>
              <w:jc w:val="center"/>
              <w:rPr>
                <w:rFonts w:ascii="仿宋_GB2312"/>
                <w:color w:val="000000"/>
                <w:kern w:val="0"/>
                <w:sz w:val="24"/>
                <w:szCs w:val="28"/>
              </w:rPr>
            </w:pPr>
            <w:r>
              <w:rPr>
                <w:rFonts w:hint="eastAsia" w:ascii="仿宋_GB2312"/>
                <w:color w:val="000000"/>
                <w:kern w:val="0"/>
                <w:sz w:val="24"/>
                <w:szCs w:val="28"/>
              </w:rPr>
              <w:t>评审方式</w:t>
            </w:r>
          </w:p>
        </w:tc>
        <w:tc>
          <w:tcPr>
            <w:tcW w:w="0" w:type="auto"/>
          </w:tcPr>
          <w:p>
            <w:pPr>
              <w:spacing w:line="560" w:lineRule="exact"/>
              <w:rPr>
                <w:rFonts w:ascii="仿宋_GB2312"/>
                <w:color w:val="000000"/>
                <w:kern w:val="0"/>
                <w:sz w:val="24"/>
                <w:szCs w:val="28"/>
              </w:rPr>
            </w:pPr>
            <w:r>
              <w:rPr>
                <w:rFonts w:hint="eastAsia" w:ascii="仿宋_GB2312"/>
                <w:color w:val="000000"/>
                <w:kern w:val="0"/>
                <w:sz w:val="24"/>
                <w:szCs w:val="28"/>
              </w:rPr>
              <w:t>本项目采用公开评审方式，响应人法定代表人或授权代表需到场全程参与评审活动。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8</w:t>
            </w:r>
          </w:p>
        </w:tc>
        <w:tc>
          <w:tcPr>
            <w:tcW w:w="1157" w:type="dxa"/>
          </w:tcPr>
          <w:p>
            <w:pPr>
              <w:widowControl/>
              <w:spacing w:line="440" w:lineRule="exact"/>
              <w:jc w:val="center"/>
              <w:rPr>
                <w:rFonts w:ascii="仿宋_GB2312"/>
                <w:color w:val="000000"/>
                <w:kern w:val="0"/>
                <w:sz w:val="24"/>
                <w:szCs w:val="28"/>
              </w:rPr>
            </w:pPr>
            <w:r>
              <w:rPr>
                <w:rFonts w:hint="eastAsia" w:ascii="仿宋_GB2312"/>
                <w:color w:val="000000"/>
                <w:kern w:val="0"/>
                <w:sz w:val="24"/>
                <w:szCs w:val="28"/>
              </w:rPr>
              <w:t>无效响应</w:t>
            </w:r>
          </w:p>
        </w:tc>
        <w:tc>
          <w:tcPr>
            <w:tcW w:w="0" w:type="auto"/>
          </w:tcPr>
          <w:p>
            <w:pPr>
              <w:spacing w:line="560" w:lineRule="exact"/>
              <w:rPr>
                <w:rFonts w:ascii="仿宋_GB2312"/>
                <w:color w:val="000000"/>
                <w:kern w:val="0"/>
                <w:sz w:val="24"/>
                <w:szCs w:val="28"/>
              </w:rPr>
            </w:pPr>
            <w:r>
              <w:rPr>
                <w:rFonts w:hint="eastAsia" w:ascii="仿宋_GB2312"/>
                <w:color w:val="000000"/>
                <w:kern w:val="0"/>
                <w:sz w:val="24"/>
                <w:szCs w:val="28"/>
              </w:rPr>
              <w:t>发生下列情况之一的响应文件被视为无效：</w:t>
            </w:r>
          </w:p>
          <w:p>
            <w:pPr>
              <w:spacing w:line="560" w:lineRule="exact"/>
              <w:rPr>
                <w:rFonts w:ascii="仿宋_GB2312"/>
                <w:color w:val="000000"/>
                <w:kern w:val="0"/>
                <w:sz w:val="24"/>
                <w:szCs w:val="28"/>
              </w:rPr>
            </w:pPr>
            <w:r>
              <w:rPr>
                <w:rFonts w:hint="eastAsia" w:ascii="仿宋_GB2312"/>
                <w:color w:val="000000"/>
                <w:kern w:val="0"/>
                <w:sz w:val="24"/>
                <w:szCs w:val="28"/>
              </w:rPr>
              <w:t>（1）在响应文件递交截止时间以后送达的响应文件。</w:t>
            </w:r>
          </w:p>
          <w:p>
            <w:pPr>
              <w:pStyle w:val="21"/>
              <w:spacing w:line="560" w:lineRule="exact"/>
              <w:ind w:firstLine="0" w:firstLineChars="0"/>
              <w:rPr>
                <w:rFonts w:ascii="仿宋_GB2312" w:eastAsia="仿宋_GB2312"/>
                <w:color w:val="000000"/>
                <w:kern w:val="0"/>
                <w:sz w:val="24"/>
                <w:szCs w:val="28"/>
              </w:rPr>
            </w:pPr>
            <w:r>
              <w:rPr>
                <w:rFonts w:hint="eastAsia" w:ascii="仿宋_GB2312" w:eastAsia="仿宋_GB2312"/>
                <w:color w:val="000000"/>
                <w:kern w:val="0"/>
                <w:sz w:val="24"/>
                <w:szCs w:val="28"/>
              </w:rPr>
              <w:t>（2）应盖而未盖公章或盖非律所公章的；未装订、未密封；未有效授权、文件填写不完整或有涂改的响应文件。</w:t>
            </w:r>
          </w:p>
          <w:p>
            <w:pPr>
              <w:pStyle w:val="21"/>
              <w:spacing w:line="560" w:lineRule="exact"/>
              <w:ind w:firstLine="0" w:firstLineChars="0"/>
              <w:rPr>
                <w:rFonts w:ascii="仿宋_GB2312" w:eastAsia="仿宋_GB2312"/>
                <w:color w:val="000000"/>
                <w:kern w:val="0"/>
                <w:sz w:val="24"/>
                <w:szCs w:val="28"/>
              </w:rPr>
            </w:pPr>
            <w:r>
              <w:rPr>
                <w:rFonts w:hint="eastAsia" w:ascii="仿宋_GB2312" w:eastAsia="仿宋_GB2312"/>
                <w:color w:val="000000"/>
                <w:kern w:val="0"/>
                <w:sz w:val="24"/>
                <w:szCs w:val="28"/>
              </w:rPr>
              <w:t>（3）与采购文件有重大偏离及不完全响应采购文件的响应文件。</w:t>
            </w:r>
          </w:p>
          <w:p>
            <w:pPr>
              <w:spacing w:line="560" w:lineRule="exact"/>
              <w:rPr>
                <w:rFonts w:ascii="仿宋_GB2312"/>
                <w:color w:val="000000"/>
                <w:kern w:val="0"/>
                <w:sz w:val="24"/>
                <w:szCs w:val="28"/>
              </w:rPr>
            </w:pPr>
            <w:r>
              <w:rPr>
                <w:rFonts w:hint="eastAsia" w:ascii="仿宋_GB2312"/>
                <w:color w:val="000000"/>
                <w:kern w:val="0"/>
                <w:sz w:val="24"/>
                <w:szCs w:val="28"/>
              </w:rPr>
              <w:t>（4）响应文件未通过资格审查。</w:t>
            </w:r>
          </w:p>
          <w:p>
            <w:pPr>
              <w:spacing w:line="560" w:lineRule="exact"/>
              <w:rPr>
                <w:rFonts w:ascii="仿宋_GB2312"/>
                <w:b/>
                <w:color w:val="000000"/>
                <w:kern w:val="0"/>
                <w:sz w:val="24"/>
                <w:szCs w:val="28"/>
              </w:rPr>
            </w:pPr>
            <w:r>
              <w:rPr>
                <w:rFonts w:hint="eastAsia" w:ascii="仿宋_GB2312"/>
                <w:b/>
                <w:color w:val="000000"/>
                <w:kern w:val="0"/>
                <w:sz w:val="24"/>
                <w:szCs w:val="28"/>
              </w:rPr>
              <w:t>（5）响应报价高于最高预算限价。</w:t>
            </w:r>
          </w:p>
          <w:p>
            <w:pPr>
              <w:spacing w:line="560" w:lineRule="exact"/>
              <w:rPr>
                <w:rFonts w:ascii="仿宋_GB2312"/>
                <w:color w:val="000000"/>
                <w:kern w:val="0"/>
                <w:sz w:val="24"/>
                <w:szCs w:val="28"/>
              </w:rPr>
            </w:pPr>
            <w:r>
              <w:rPr>
                <w:rFonts w:hint="eastAsia" w:ascii="仿宋_GB2312"/>
                <w:color w:val="000000"/>
                <w:kern w:val="0"/>
                <w:sz w:val="24"/>
                <w:szCs w:val="28"/>
              </w:rPr>
              <w:t>（6）不符合法律、法规和采购文件规定的其他实质性要求的。</w:t>
            </w:r>
          </w:p>
        </w:tc>
      </w:tr>
    </w:tbl>
    <w:p>
      <w:pPr>
        <w:widowControl/>
        <w:spacing w:line="440" w:lineRule="exact"/>
        <w:rPr>
          <w:rFonts w:ascii="仿宋_GB2312" w:hAnsi="仿宋_GB2312" w:cs="仿宋_GB2312"/>
          <w:sz w:val="24"/>
        </w:rPr>
      </w:pPr>
    </w:p>
    <w:p>
      <w:pPr>
        <w:widowControl/>
        <w:spacing w:line="440" w:lineRule="exact"/>
        <w:rPr>
          <w:rFonts w:ascii="仿宋_GB2312" w:hAnsi="仿宋_GB2312" w:cs="仿宋_GB2312"/>
          <w:sz w:val="24"/>
        </w:rPr>
      </w:pPr>
    </w:p>
    <w:p>
      <w:pPr>
        <w:widowControl/>
        <w:spacing w:line="440" w:lineRule="exact"/>
        <w:rPr>
          <w:rFonts w:ascii="仿宋_GB2312" w:hAnsi="仿宋_GB2312" w:cs="仿宋_GB2312"/>
          <w:sz w:val="24"/>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3.评审办法</w:t>
      </w:r>
    </w:p>
    <w:p>
      <w:pPr>
        <w:widowControl/>
        <w:spacing w:line="440" w:lineRule="exact"/>
        <w:ind w:firstLine="480" w:firstLineChars="200"/>
        <w:rPr>
          <w:rFonts w:ascii="仿宋_GB2312"/>
          <w:sz w:val="24"/>
        </w:rPr>
      </w:pPr>
      <w:r>
        <w:rPr>
          <w:rFonts w:hint="eastAsia" w:ascii="仿宋_GB2312"/>
          <w:sz w:val="24"/>
        </w:rPr>
        <w:t>（1）本项目采用询比采购方式，需方组织评审小组在规定的时间和地点对响应文件进行公开评审；</w:t>
      </w:r>
    </w:p>
    <w:p>
      <w:pPr>
        <w:pStyle w:val="24"/>
        <w:tabs>
          <w:tab w:val="left" w:pos="0"/>
        </w:tabs>
        <w:adjustRightInd w:val="0"/>
        <w:spacing w:line="600" w:lineRule="exact"/>
        <w:ind w:firstLine="480"/>
        <w:contextualSpacing/>
        <w:rPr>
          <w:rFonts w:ascii="仿宋_GB2312" w:hAnsi="Times New Roman" w:eastAsia="仿宋_GB2312"/>
          <w:sz w:val="24"/>
          <w:szCs w:val="24"/>
        </w:rPr>
      </w:pPr>
      <w:r>
        <w:rPr>
          <w:rFonts w:hint="eastAsia" w:ascii="仿宋_GB2312" w:hAnsi="Times New Roman" w:eastAsia="仿宋_GB2312"/>
          <w:sz w:val="24"/>
          <w:szCs w:val="24"/>
        </w:rPr>
        <w:t>（2）评审小组对供应商提交的响应文件进行资格审查和响应性初步评审；</w:t>
      </w:r>
    </w:p>
    <w:p>
      <w:pPr>
        <w:pStyle w:val="24"/>
        <w:tabs>
          <w:tab w:val="left" w:pos="0"/>
        </w:tabs>
        <w:adjustRightInd w:val="0"/>
        <w:spacing w:line="600" w:lineRule="exact"/>
        <w:ind w:firstLine="480"/>
        <w:contextualSpacing/>
        <w:rPr>
          <w:rFonts w:ascii="仿宋_GB2312" w:hAnsi="Times New Roman" w:eastAsia="仿宋_GB2312"/>
          <w:sz w:val="24"/>
          <w:szCs w:val="24"/>
        </w:rPr>
      </w:pPr>
      <w:r>
        <w:rPr>
          <w:rFonts w:hint="eastAsia" w:ascii="仿宋_GB2312" w:hAnsi="Times New Roman" w:eastAsia="仿宋_GB2312"/>
          <w:sz w:val="24"/>
          <w:szCs w:val="24"/>
        </w:rPr>
        <w:t>（3）本项目评审采用综合评分法，评审小组对通过初步评审的供应商进行综合评审，评审结束后当场宣布评审打分结果，并推荐综合得分第一供应商为候选成交供应商；</w:t>
      </w:r>
    </w:p>
    <w:p>
      <w:pPr>
        <w:pStyle w:val="24"/>
        <w:tabs>
          <w:tab w:val="left" w:pos="0"/>
        </w:tabs>
        <w:adjustRightInd w:val="0"/>
        <w:spacing w:line="600" w:lineRule="exact"/>
        <w:ind w:firstLine="480"/>
        <w:contextualSpacing/>
        <w:rPr>
          <w:rFonts w:ascii="仿宋_GB2312" w:hAnsi="Times New Roman" w:eastAsia="仿宋_GB2312"/>
          <w:sz w:val="24"/>
          <w:szCs w:val="24"/>
        </w:rPr>
      </w:pPr>
      <w:r>
        <w:rPr>
          <w:rFonts w:hint="eastAsia" w:ascii="仿宋_GB2312" w:hAnsi="Times New Roman" w:eastAsia="仿宋_GB2312"/>
          <w:sz w:val="24"/>
          <w:szCs w:val="24"/>
        </w:rPr>
        <w:t>（4）评审小组根据评审结果编写评审报告。</w:t>
      </w:r>
    </w:p>
    <w:p>
      <w:pPr>
        <w:widowControl/>
        <w:spacing w:line="440" w:lineRule="exact"/>
        <w:ind w:firstLine="480" w:firstLineChars="200"/>
        <w:outlineLvl w:val="0"/>
        <w:rPr>
          <w:rFonts w:ascii="黑体" w:hAnsi="黑体" w:eastAsia="黑体"/>
          <w:sz w:val="24"/>
          <w:highlight w:val="yellow"/>
        </w:rPr>
      </w:pPr>
    </w:p>
    <w:p>
      <w:pPr>
        <w:widowControl/>
        <w:spacing w:line="440" w:lineRule="exact"/>
        <w:outlineLvl w:val="0"/>
        <w:rPr>
          <w:rFonts w:ascii="黑体" w:hAnsi="黑体" w:eastAsia="黑体"/>
          <w:sz w:val="24"/>
          <w:highlight w:val="yellow"/>
        </w:rPr>
      </w:pPr>
    </w:p>
    <w:p>
      <w:pPr>
        <w:widowControl/>
        <w:spacing w:line="440" w:lineRule="exact"/>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4.合同草案</w:t>
      </w:r>
    </w:p>
    <w:p>
      <w:pPr>
        <w:jc w:val="center"/>
        <w:rPr>
          <w:rFonts w:ascii="新宋体" w:hAnsi="新宋体" w:eastAsia="新宋体" w:cs="新宋体"/>
          <w:b/>
          <w:bCs/>
          <w:sz w:val="44"/>
          <w:szCs w:val="44"/>
        </w:rPr>
      </w:pPr>
    </w:p>
    <w:p>
      <w:pPr>
        <w:jc w:val="center"/>
        <w:rPr>
          <w:rFonts w:ascii="新宋体" w:hAnsi="新宋体" w:eastAsia="新宋体" w:cs="新宋体"/>
          <w:b/>
          <w:bCs/>
          <w:sz w:val="44"/>
          <w:szCs w:val="44"/>
        </w:rPr>
      </w:pPr>
    </w:p>
    <w:p>
      <w:pPr>
        <w:jc w:val="center"/>
        <w:rPr>
          <w:rFonts w:ascii="新宋体" w:hAnsi="新宋体" w:eastAsia="新宋体" w:cs="新宋体"/>
          <w:b/>
          <w:bCs/>
          <w:sz w:val="44"/>
          <w:szCs w:val="44"/>
        </w:rPr>
      </w:pPr>
      <w:r>
        <w:rPr>
          <w:rFonts w:hint="eastAsia" w:ascii="新宋体" w:hAnsi="新宋体" w:eastAsia="新宋体" w:cs="新宋体"/>
          <w:b/>
          <w:bCs/>
          <w:sz w:val="44"/>
          <w:szCs w:val="44"/>
        </w:rPr>
        <w:t>专项审计业务合同</w:t>
      </w:r>
    </w:p>
    <w:p>
      <w:pPr>
        <w:jc w:val="center"/>
        <w:rPr>
          <w:rFonts w:ascii="新宋体" w:hAnsi="新宋体" w:eastAsia="新宋体" w:cs="新宋体"/>
          <w:b/>
          <w:bCs/>
          <w:sz w:val="44"/>
          <w:szCs w:val="44"/>
        </w:rPr>
      </w:pPr>
      <w:r>
        <w:rPr>
          <w:rFonts w:hint="eastAsia" w:ascii="新宋体" w:hAnsi="新宋体" w:eastAsia="新宋体" w:cs="新宋体"/>
          <w:b/>
          <w:bCs/>
          <w:sz w:val="44"/>
          <w:szCs w:val="44"/>
        </w:rPr>
        <w:t>（草案）</w:t>
      </w:r>
    </w:p>
    <w:p>
      <w:pPr>
        <w:rPr>
          <w:rFonts w:ascii="新宋体" w:hAnsi="新宋体" w:eastAsia="新宋体" w:cs="新宋体"/>
          <w:sz w:val="28"/>
          <w:szCs w:val="28"/>
          <w:highlight w:val="yellow"/>
        </w:rPr>
      </w:pPr>
    </w:p>
    <w:p>
      <w:pPr>
        <w:rPr>
          <w:rFonts w:ascii="新宋体" w:hAnsi="新宋体" w:eastAsia="新宋体" w:cs="新宋体"/>
          <w:sz w:val="28"/>
          <w:szCs w:val="28"/>
          <w:highlight w:val="yellow"/>
        </w:rPr>
      </w:pPr>
    </w:p>
    <w:p>
      <w:pPr>
        <w:rPr>
          <w:rFonts w:ascii="新宋体" w:hAnsi="新宋体" w:eastAsia="新宋体" w:cs="新宋体"/>
          <w:sz w:val="28"/>
          <w:szCs w:val="28"/>
          <w:highlight w:val="yellow"/>
        </w:rPr>
      </w:pPr>
    </w:p>
    <w:p>
      <w:pPr>
        <w:rPr>
          <w:rFonts w:ascii="新宋体" w:hAnsi="新宋体" w:eastAsia="新宋体" w:cs="新宋体"/>
          <w:sz w:val="28"/>
          <w:szCs w:val="28"/>
          <w:highlight w:val="yellow"/>
        </w:rPr>
      </w:pPr>
    </w:p>
    <w:p>
      <w:pPr>
        <w:rPr>
          <w:rFonts w:ascii="新宋体" w:hAnsi="新宋体" w:eastAsia="新宋体" w:cs="新宋体"/>
          <w:sz w:val="28"/>
          <w:szCs w:val="28"/>
          <w:highlight w:val="yellow"/>
        </w:rPr>
      </w:pPr>
    </w:p>
    <w:p>
      <w:pPr>
        <w:rPr>
          <w:rFonts w:ascii="新宋体" w:hAnsi="新宋体" w:eastAsia="新宋体" w:cs="新宋体"/>
          <w:sz w:val="28"/>
          <w:szCs w:val="28"/>
          <w:highlight w:val="yellow"/>
        </w:rPr>
      </w:pPr>
    </w:p>
    <w:p>
      <w:pPr>
        <w:rPr>
          <w:rFonts w:ascii="新宋体" w:hAnsi="新宋体" w:eastAsia="新宋体" w:cs="新宋体"/>
          <w:sz w:val="28"/>
          <w:szCs w:val="28"/>
          <w:highlight w:val="yellow"/>
        </w:rPr>
      </w:pPr>
    </w:p>
    <w:p>
      <w:pPr>
        <w:widowControl/>
        <w:jc w:val="left"/>
        <w:rPr>
          <w:rFonts w:ascii="Arial" w:hAnsi="Arial" w:eastAsia="楷体_GB2312" w:cs="Arial"/>
          <w:spacing w:val="-8"/>
          <w:kern w:val="0"/>
          <w:sz w:val="28"/>
          <w:szCs w:val="28"/>
        </w:rPr>
      </w:pPr>
      <w:r>
        <w:rPr>
          <w:rFonts w:hint="eastAsia" w:ascii="Arial" w:hAnsi="Arial" w:eastAsia="楷体_GB2312" w:cs="Arial"/>
          <w:spacing w:val="-8"/>
          <w:kern w:val="0"/>
          <w:sz w:val="28"/>
          <w:szCs w:val="28"/>
        </w:rPr>
        <w:t>委托方（甲方）：浙江省轨道交通运营管理集团有限公司</w:t>
      </w:r>
    </w:p>
    <w:p>
      <w:pPr>
        <w:widowControl/>
        <w:jc w:val="left"/>
        <w:rPr>
          <w:rFonts w:ascii="Arial" w:hAnsi="Arial" w:eastAsia="楷体_GB2312" w:cs="Arial"/>
          <w:spacing w:val="-8"/>
          <w:kern w:val="0"/>
          <w:sz w:val="28"/>
          <w:szCs w:val="28"/>
        </w:rPr>
      </w:pPr>
      <w:r>
        <w:rPr>
          <w:rFonts w:hint="eastAsia" w:ascii="Arial" w:hAnsi="Arial" w:eastAsia="楷体_GB2312" w:cs="Arial"/>
          <w:spacing w:val="-8"/>
          <w:kern w:val="0"/>
          <w:sz w:val="28"/>
          <w:szCs w:val="28"/>
        </w:rPr>
        <w:t xml:space="preserve">服务方（乙方）：                                     </w:t>
      </w:r>
    </w:p>
    <w:p>
      <w:pPr>
        <w:widowControl/>
        <w:jc w:val="left"/>
        <w:rPr>
          <w:rFonts w:ascii="Arial" w:hAnsi="Arial" w:eastAsia="楷体_GB2312" w:cs="Arial"/>
          <w:spacing w:val="-8"/>
          <w:kern w:val="0"/>
          <w:sz w:val="28"/>
          <w:szCs w:val="28"/>
        </w:rPr>
      </w:pPr>
    </w:p>
    <w:p>
      <w:pPr>
        <w:spacing w:line="520" w:lineRule="exact"/>
        <w:rPr>
          <w:rFonts w:ascii="仿宋_GB2312" w:hAnsi="新宋体" w:cs="新宋体"/>
          <w:sz w:val="24"/>
        </w:rPr>
      </w:pPr>
    </w:p>
    <w:p>
      <w:pPr>
        <w:spacing w:line="520" w:lineRule="exact"/>
        <w:rPr>
          <w:rFonts w:ascii="仿宋_GB2312" w:hAnsi="新宋体" w:cs="新宋体"/>
          <w:sz w:val="24"/>
        </w:rPr>
      </w:pPr>
    </w:p>
    <w:p>
      <w:pPr>
        <w:spacing w:line="520" w:lineRule="exact"/>
        <w:rPr>
          <w:rFonts w:ascii="仿宋_GB2312" w:hAnsi="新宋体" w:cs="新宋体"/>
          <w:sz w:val="24"/>
        </w:rPr>
      </w:pPr>
    </w:p>
    <w:p>
      <w:pPr>
        <w:pStyle w:val="26"/>
        <w:numPr>
          <w:ilvl w:val="0"/>
          <w:numId w:val="0"/>
        </w:numPr>
        <w:outlineLvl w:val="9"/>
        <w:rPr>
          <w:rFonts w:cs="Arial"/>
          <w:b/>
          <w:lang w:eastAsia="zh-CN"/>
        </w:rPr>
      </w:pPr>
      <w:bookmarkStart w:id="0" w:name="_Toc376824480"/>
      <w:bookmarkStart w:id="1" w:name="_Toc3715"/>
    </w:p>
    <w:p>
      <w:pPr>
        <w:pStyle w:val="26"/>
        <w:numPr>
          <w:ilvl w:val="0"/>
          <w:numId w:val="0"/>
        </w:numPr>
        <w:outlineLvl w:val="9"/>
        <w:rPr>
          <w:rFonts w:cs="Arial"/>
          <w:b/>
          <w:lang w:eastAsia="zh-CN"/>
        </w:rPr>
      </w:pPr>
    </w:p>
    <w:p>
      <w:pPr>
        <w:pStyle w:val="26"/>
        <w:numPr>
          <w:ilvl w:val="0"/>
          <w:numId w:val="0"/>
        </w:numPr>
        <w:ind w:firstLine="3614" w:firstLineChars="1500"/>
        <w:outlineLvl w:val="9"/>
        <w:rPr>
          <w:lang w:eastAsia="zh-CN"/>
        </w:rPr>
      </w:pPr>
      <w:r>
        <w:rPr>
          <w:rFonts w:cs="Arial"/>
          <w:b/>
          <w:lang w:eastAsia="zh-CN"/>
        </w:rPr>
        <w:t>年  月  日</w:t>
      </w:r>
      <w:bookmarkEnd w:id="0"/>
      <w:bookmarkStart w:id="2" w:name="txtDate"/>
      <w:bookmarkEnd w:id="2"/>
      <w:bookmarkStart w:id="3" w:name="txtParty2"/>
      <w:bookmarkEnd w:id="3"/>
    </w:p>
    <w:p>
      <w:pPr>
        <w:pStyle w:val="10"/>
        <w:spacing w:line="320" w:lineRule="exact"/>
        <w:ind w:firstLine="480" w:firstLineChars="200"/>
        <w:rPr>
          <w:sz w:val="24"/>
        </w:rPr>
      </w:pPr>
    </w:p>
    <w:p>
      <w:pPr>
        <w:pStyle w:val="10"/>
        <w:spacing w:line="320" w:lineRule="exact"/>
        <w:ind w:firstLine="480" w:firstLineChars="200"/>
        <w:rPr>
          <w:sz w:val="24"/>
        </w:rPr>
      </w:pPr>
    </w:p>
    <w:p>
      <w:pPr>
        <w:pStyle w:val="10"/>
        <w:spacing w:line="320" w:lineRule="exact"/>
        <w:ind w:firstLine="480" w:firstLineChars="200"/>
        <w:rPr>
          <w:sz w:val="24"/>
        </w:rPr>
      </w:pPr>
    </w:p>
    <w:p>
      <w:pPr>
        <w:pStyle w:val="10"/>
        <w:spacing w:line="320" w:lineRule="exact"/>
        <w:ind w:firstLine="480" w:firstLineChars="200"/>
        <w:rPr>
          <w:b/>
          <w:sz w:val="44"/>
        </w:rPr>
      </w:pPr>
      <w:r>
        <w:rPr>
          <w:rFonts w:hint="eastAsia"/>
          <w:sz w:val="24"/>
        </w:rPr>
        <w:t>本专项审计服务合同（“</w:t>
      </w:r>
      <w:r>
        <w:rPr>
          <w:rFonts w:hint="eastAsia"/>
          <w:b/>
          <w:sz w:val="24"/>
        </w:rPr>
        <w:t>本合同</w:t>
      </w:r>
      <w:r>
        <w:rPr>
          <w:rFonts w:hint="eastAsia"/>
          <w:sz w:val="24"/>
        </w:rPr>
        <w:t>”）由以下双方于______年______月______日在______签订。</w:t>
      </w:r>
    </w:p>
    <w:p>
      <w:pPr>
        <w:spacing w:line="320" w:lineRule="exact"/>
        <w:rPr>
          <w:sz w:val="24"/>
        </w:rPr>
      </w:pPr>
    </w:p>
    <w:p>
      <w:pPr>
        <w:spacing w:line="320" w:lineRule="exact"/>
        <w:rPr>
          <w:sz w:val="24"/>
          <w:u w:val="single"/>
        </w:rPr>
      </w:pPr>
      <w:r>
        <w:rPr>
          <w:rFonts w:hint="eastAsia"/>
          <w:sz w:val="24"/>
        </w:rPr>
        <w:t>委托方（甲方）：__________________</w:t>
      </w:r>
    </w:p>
    <w:p>
      <w:pPr>
        <w:spacing w:line="320" w:lineRule="exact"/>
        <w:rPr>
          <w:sz w:val="24"/>
          <w:u w:val="single"/>
        </w:rPr>
      </w:pPr>
      <w:r>
        <w:rPr>
          <w:rFonts w:hint="eastAsia"/>
          <w:sz w:val="24"/>
        </w:rPr>
        <w:t>住所：__________________</w:t>
      </w:r>
    </w:p>
    <w:p>
      <w:pPr>
        <w:spacing w:line="320" w:lineRule="exact"/>
        <w:rPr>
          <w:sz w:val="24"/>
          <w:u w:val="single"/>
        </w:rPr>
      </w:pPr>
      <w:r>
        <w:rPr>
          <w:rFonts w:hint="eastAsia"/>
          <w:sz w:val="24"/>
        </w:rPr>
        <w:t>企业（法人）营业执照注册号：__________________</w:t>
      </w:r>
    </w:p>
    <w:p>
      <w:pPr>
        <w:spacing w:line="320" w:lineRule="exact"/>
        <w:rPr>
          <w:sz w:val="24"/>
          <w:u w:val="single"/>
        </w:rPr>
      </w:pPr>
      <w:r>
        <w:rPr>
          <w:rFonts w:hint="eastAsia"/>
          <w:sz w:val="24"/>
        </w:rPr>
        <w:t>法定代表人（负责人）：__________________</w:t>
      </w:r>
    </w:p>
    <w:p>
      <w:pPr>
        <w:spacing w:line="320" w:lineRule="exact"/>
        <w:rPr>
          <w:sz w:val="24"/>
        </w:rPr>
      </w:pPr>
    </w:p>
    <w:p>
      <w:pPr>
        <w:spacing w:line="320" w:lineRule="exact"/>
        <w:rPr>
          <w:sz w:val="24"/>
          <w:u w:val="single"/>
        </w:rPr>
      </w:pPr>
      <w:r>
        <w:rPr>
          <w:rFonts w:hint="eastAsia"/>
          <w:sz w:val="24"/>
        </w:rPr>
        <w:t>服务方（乙方）: __________________</w:t>
      </w:r>
    </w:p>
    <w:p>
      <w:pPr>
        <w:spacing w:line="320" w:lineRule="exact"/>
        <w:rPr>
          <w:sz w:val="24"/>
          <w:u w:val="single"/>
        </w:rPr>
      </w:pPr>
      <w:r>
        <w:rPr>
          <w:rFonts w:hint="eastAsia"/>
          <w:sz w:val="24"/>
        </w:rPr>
        <w:t>住所：__________________</w:t>
      </w:r>
    </w:p>
    <w:p>
      <w:pPr>
        <w:spacing w:line="320" w:lineRule="exact"/>
        <w:rPr>
          <w:sz w:val="24"/>
          <w:u w:val="single"/>
        </w:rPr>
      </w:pPr>
      <w:r>
        <w:rPr>
          <w:rFonts w:hint="eastAsia"/>
          <w:sz w:val="24"/>
        </w:rPr>
        <w:t>企业（法人）营业执照注册号：__________________</w:t>
      </w:r>
    </w:p>
    <w:p>
      <w:pPr>
        <w:spacing w:line="320" w:lineRule="exact"/>
        <w:rPr>
          <w:sz w:val="24"/>
          <w:u w:val="single"/>
        </w:rPr>
      </w:pPr>
      <w:r>
        <w:rPr>
          <w:rFonts w:hint="eastAsia"/>
          <w:sz w:val="24"/>
        </w:rPr>
        <w:t>法定代表人（负责人）：__________________</w:t>
      </w:r>
    </w:p>
    <w:p>
      <w:pPr>
        <w:spacing w:line="320" w:lineRule="exact"/>
        <w:rPr>
          <w:sz w:val="24"/>
          <w:u w:val="single"/>
        </w:rPr>
      </w:pPr>
    </w:p>
    <w:p>
      <w:pPr>
        <w:pStyle w:val="27"/>
        <w:ind w:firstLine="480" w:firstLineChars="200"/>
        <w:rPr>
          <w:color w:val="auto"/>
          <w:szCs w:val="22"/>
          <w:lang w:eastAsia="zh-CN"/>
        </w:rPr>
      </w:pPr>
      <w:r>
        <w:rPr>
          <w:rFonts w:hint="eastAsia"/>
          <w:color w:val="auto"/>
          <w:szCs w:val="22"/>
          <w:lang w:eastAsia="zh-CN"/>
        </w:rPr>
        <w:t>甲方和乙方以下合称为“双方</w:t>
      </w:r>
      <w:r>
        <w:rPr>
          <w:color w:val="auto"/>
          <w:szCs w:val="22"/>
          <w:lang w:eastAsia="zh-CN"/>
        </w:rPr>
        <w:t>”</w:t>
      </w:r>
      <w:r>
        <w:rPr>
          <w:rFonts w:hint="eastAsia"/>
          <w:color w:val="auto"/>
          <w:szCs w:val="22"/>
          <w:lang w:eastAsia="zh-CN"/>
        </w:rPr>
        <w:t>，单独称为“一方</w:t>
      </w:r>
      <w:r>
        <w:rPr>
          <w:color w:val="auto"/>
          <w:szCs w:val="22"/>
          <w:lang w:eastAsia="zh-CN"/>
        </w:rPr>
        <w:t>”</w:t>
      </w:r>
      <w:r>
        <w:rPr>
          <w:rFonts w:hint="eastAsia"/>
          <w:color w:val="auto"/>
          <w:szCs w:val="22"/>
          <w:lang w:eastAsia="zh-CN"/>
        </w:rPr>
        <w:t>。</w:t>
      </w:r>
    </w:p>
    <w:p>
      <w:pPr>
        <w:pStyle w:val="27"/>
        <w:ind w:firstLine="480" w:firstLineChars="200"/>
        <w:rPr>
          <w:color w:val="auto"/>
          <w:szCs w:val="22"/>
          <w:lang w:eastAsia="zh-CN"/>
        </w:rPr>
      </w:pPr>
      <w:r>
        <w:rPr>
          <w:color w:val="auto"/>
          <w:szCs w:val="22"/>
          <w:lang w:eastAsia="zh-CN"/>
        </w:rPr>
        <w:t>经双方协商 , 达成以下约定 :</w:t>
      </w:r>
    </w:p>
    <w:p>
      <w:pPr>
        <w:pStyle w:val="3"/>
        <w:numPr>
          <w:ilvl w:val="1"/>
          <w:numId w:val="0"/>
        </w:numPr>
        <w:snapToGrid w:val="0"/>
        <w:spacing w:before="156" w:beforeLines="50" w:line="320" w:lineRule="exact"/>
        <w:ind w:left="-819" w:leftChars="-256" w:firstLine="843" w:firstLineChars="300"/>
        <w:rPr>
          <w:sz w:val="28"/>
        </w:rPr>
      </w:pPr>
      <w:r>
        <w:rPr>
          <w:sz w:val="28"/>
        </w:rPr>
        <w:t>一、委托的项目</w:t>
      </w:r>
    </w:p>
    <w:p>
      <w:pPr>
        <w:pStyle w:val="27"/>
        <w:ind w:firstLine="480" w:firstLineChars="200"/>
        <w:rPr>
          <w:color w:val="auto"/>
          <w:szCs w:val="22"/>
          <w:lang w:eastAsia="zh-CN"/>
        </w:rPr>
      </w:pPr>
      <w:r>
        <w:rPr>
          <w:color w:val="auto"/>
          <w:szCs w:val="22"/>
          <w:lang w:eastAsia="zh-CN"/>
        </w:rPr>
        <w:t>甲方委托乙方对</w:t>
      </w:r>
      <w:r>
        <w:rPr>
          <w:rFonts w:hint="eastAsia"/>
          <w:color w:val="auto"/>
          <w:szCs w:val="22"/>
          <w:lang w:eastAsia="zh-CN"/>
        </w:rPr>
        <w:t>增加注册资本金前公司</w:t>
      </w:r>
      <w:r>
        <w:rPr>
          <w:color w:val="auto"/>
          <w:szCs w:val="22"/>
          <w:lang w:eastAsia="zh-CN"/>
        </w:rPr>
        <w:t>情况进行审计，并出具相应审计报告。</w:t>
      </w:r>
    </w:p>
    <w:p>
      <w:pPr>
        <w:pStyle w:val="27"/>
        <w:rPr>
          <w:rFonts w:ascii="Times New Roman" w:hAnsi="Times New Roman" w:eastAsia="仿宋_GB2312"/>
          <w:b/>
          <w:color w:val="auto"/>
          <w:kern w:val="2"/>
          <w:sz w:val="28"/>
          <w:szCs w:val="24"/>
          <w:lang w:eastAsia="zh-CN"/>
        </w:rPr>
      </w:pPr>
      <w:r>
        <w:rPr>
          <w:rFonts w:ascii="Times New Roman" w:hAnsi="Times New Roman" w:eastAsia="仿宋_GB2312"/>
          <w:b/>
          <w:color w:val="auto"/>
          <w:kern w:val="2"/>
          <w:sz w:val="28"/>
          <w:szCs w:val="24"/>
          <w:lang w:eastAsia="zh-CN"/>
        </w:rPr>
        <w:t>二、甲方的责任与义务</w:t>
      </w:r>
    </w:p>
    <w:p>
      <w:pPr>
        <w:pStyle w:val="27"/>
        <w:ind w:firstLine="480" w:firstLineChars="200"/>
        <w:rPr>
          <w:color w:val="auto"/>
          <w:szCs w:val="22"/>
          <w:lang w:eastAsia="zh-CN"/>
        </w:rPr>
      </w:pPr>
      <w:r>
        <w:rPr>
          <w:color w:val="auto"/>
          <w:szCs w:val="22"/>
          <w:lang w:eastAsia="zh-CN"/>
        </w:rPr>
        <w:t>（一） 甲方的责任</w:t>
      </w:r>
    </w:p>
    <w:p>
      <w:pPr>
        <w:pStyle w:val="27"/>
        <w:ind w:firstLine="480" w:firstLineChars="200"/>
        <w:rPr>
          <w:color w:val="auto"/>
          <w:szCs w:val="22"/>
          <w:lang w:eastAsia="zh-CN"/>
        </w:rPr>
      </w:pPr>
      <w:r>
        <w:rPr>
          <w:color w:val="auto"/>
          <w:szCs w:val="22"/>
          <w:lang w:eastAsia="zh-CN"/>
        </w:rPr>
        <w:t>甲方及甲方负责人有责任保证会计资料的真实性和完整性。</w:t>
      </w:r>
    </w:p>
    <w:p>
      <w:pPr>
        <w:pStyle w:val="27"/>
        <w:ind w:firstLine="480" w:firstLineChars="200"/>
        <w:rPr>
          <w:color w:val="auto"/>
          <w:szCs w:val="22"/>
          <w:lang w:eastAsia="zh-CN"/>
        </w:rPr>
      </w:pPr>
      <w:r>
        <w:rPr>
          <w:color w:val="auto"/>
          <w:szCs w:val="22"/>
          <w:lang w:eastAsia="zh-CN"/>
        </w:rPr>
        <w:t>（二）甲方的义务</w:t>
      </w:r>
    </w:p>
    <w:p>
      <w:pPr>
        <w:pStyle w:val="27"/>
        <w:ind w:firstLine="480" w:firstLineChars="200"/>
        <w:rPr>
          <w:color w:val="auto"/>
          <w:szCs w:val="22"/>
          <w:lang w:eastAsia="zh-CN"/>
        </w:rPr>
      </w:pPr>
      <w:r>
        <w:rPr>
          <w:color w:val="auto"/>
          <w:szCs w:val="22"/>
          <w:lang w:eastAsia="zh-CN"/>
        </w:rPr>
        <w:t>1．及时为乙方的审计工作提供其所要求的全部会计资料和其他有关资料，</w:t>
      </w:r>
      <w:r>
        <w:rPr>
          <w:color w:val="auto"/>
          <w:szCs w:val="22"/>
          <w:lang w:eastAsia="zh-CN"/>
        </w:rPr>
        <w:tab/>
      </w:r>
      <w:r>
        <w:rPr>
          <w:color w:val="auto"/>
          <w:szCs w:val="22"/>
          <w:lang w:eastAsia="zh-CN"/>
        </w:rPr>
        <w:t>并保证所提供资料的真实性和完整性。</w:t>
      </w:r>
    </w:p>
    <w:p>
      <w:pPr>
        <w:pStyle w:val="27"/>
        <w:ind w:firstLine="480" w:firstLineChars="200"/>
        <w:rPr>
          <w:color w:val="auto"/>
          <w:szCs w:val="22"/>
          <w:lang w:eastAsia="zh-CN"/>
        </w:rPr>
      </w:pPr>
      <w:r>
        <w:rPr>
          <w:color w:val="auto"/>
          <w:szCs w:val="22"/>
          <w:lang w:eastAsia="zh-CN"/>
        </w:rPr>
        <w:t>2．确保乙方不受限制地接触任何与审计有关的记录、文件和所需的其他信息。</w:t>
      </w:r>
    </w:p>
    <w:p>
      <w:pPr>
        <w:pStyle w:val="27"/>
        <w:ind w:firstLine="480" w:firstLineChars="200"/>
        <w:rPr>
          <w:color w:val="auto"/>
          <w:szCs w:val="22"/>
          <w:lang w:eastAsia="zh-CN"/>
        </w:rPr>
      </w:pPr>
      <w:r>
        <w:rPr>
          <w:color w:val="auto"/>
          <w:szCs w:val="22"/>
          <w:lang w:eastAsia="zh-CN"/>
        </w:rPr>
        <w:t>3．为乙方派出的有关工作人员提供必要的工作条件和协助。</w:t>
      </w:r>
    </w:p>
    <w:p>
      <w:pPr>
        <w:pStyle w:val="27"/>
        <w:ind w:firstLine="480" w:firstLineChars="200"/>
        <w:rPr>
          <w:color w:val="auto"/>
          <w:szCs w:val="22"/>
          <w:lang w:eastAsia="zh-CN"/>
        </w:rPr>
      </w:pPr>
      <w:r>
        <w:rPr>
          <w:color w:val="auto"/>
          <w:szCs w:val="22"/>
          <w:lang w:eastAsia="zh-CN"/>
        </w:rPr>
        <w:t>4．按本约定书的约定及时足额支付审计费用。</w:t>
      </w:r>
    </w:p>
    <w:p>
      <w:pPr>
        <w:pStyle w:val="27"/>
        <w:rPr>
          <w:rFonts w:ascii="Times New Roman" w:hAnsi="Times New Roman" w:eastAsia="仿宋_GB2312"/>
          <w:b/>
          <w:color w:val="auto"/>
          <w:kern w:val="2"/>
          <w:sz w:val="28"/>
          <w:szCs w:val="24"/>
          <w:lang w:eastAsia="zh-CN"/>
        </w:rPr>
      </w:pPr>
      <w:r>
        <w:rPr>
          <w:rFonts w:ascii="Times New Roman" w:hAnsi="Times New Roman" w:eastAsia="仿宋_GB2312"/>
          <w:b/>
          <w:color w:val="auto"/>
          <w:kern w:val="2"/>
          <w:sz w:val="28"/>
          <w:szCs w:val="24"/>
          <w:lang w:eastAsia="zh-CN"/>
        </w:rPr>
        <w:t>三、乙方的责任和义务</w:t>
      </w:r>
    </w:p>
    <w:p>
      <w:pPr>
        <w:pStyle w:val="27"/>
        <w:rPr>
          <w:color w:val="auto"/>
          <w:lang w:eastAsia="zh-CN"/>
        </w:rPr>
      </w:pPr>
      <w:r>
        <w:rPr>
          <w:color w:val="auto"/>
          <w:lang w:eastAsia="zh-CN"/>
        </w:rPr>
        <w:t>（一）乙方的责任</w:t>
      </w:r>
    </w:p>
    <w:p>
      <w:pPr>
        <w:pStyle w:val="27"/>
        <w:ind w:firstLine="480" w:firstLineChars="200"/>
        <w:rPr>
          <w:color w:val="auto"/>
          <w:lang w:eastAsia="zh-CN"/>
        </w:rPr>
      </w:pPr>
      <w:r>
        <w:rPr>
          <w:rFonts w:hint="eastAsia"/>
          <w:color w:val="auto"/>
          <w:szCs w:val="22"/>
          <w:lang w:eastAsia="zh-CN"/>
        </w:rPr>
        <w:t>1</w:t>
      </w:r>
      <w:r>
        <w:rPr>
          <w:color w:val="auto"/>
          <w:szCs w:val="22"/>
          <w:lang w:eastAsia="zh-CN"/>
        </w:rPr>
        <w:t>．</w:t>
      </w:r>
      <w:r>
        <w:rPr>
          <w:color w:val="auto"/>
          <w:lang w:eastAsia="zh-CN"/>
        </w:rPr>
        <w:t>乙方需要合理计划和实施审计工作，以使</w:t>
      </w:r>
      <w:r>
        <w:rPr>
          <w:rFonts w:hint="eastAsia"/>
          <w:color w:val="auto"/>
          <w:lang w:eastAsia="zh-CN"/>
        </w:rPr>
        <w:t>乙</w:t>
      </w:r>
      <w:r>
        <w:rPr>
          <w:color w:val="auto"/>
          <w:lang w:eastAsia="zh-CN"/>
        </w:rPr>
        <w:t>方能够获取充分、适当的审计证据。</w:t>
      </w:r>
    </w:p>
    <w:p>
      <w:pPr>
        <w:pStyle w:val="27"/>
        <w:ind w:firstLine="480" w:firstLineChars="200"/>
        <w:rPr>
          <w:color w:val="auto"/>
          <w:lang w:eastAsia="zh-CN"/>
        </w:rPr>
      </w:pPr>
      <w:r>
        <w:rPr>
          <w:rFonts w:hint="eastAsia"/>
          <w:color w:val="auto"/>
          <w:szCs w:val="22"/>
          <w:lang w:eastAsia="zh-CN"/>
        </w:rPr>
        <w:t xml:space="preserve">2. </w:t>
      </w:r>
      <w:r>
        <w:rPr>
          <w:color w:val="auto"/>
          <w:lang w:eastAsia="zh-CN"/>
        </w:rPr>
        <w:t>无论何种情况下，与本合约所载服务有关的乙方人员因合同失误或其他原因所致而产生的赔偿责任，按照甲方支付的服务费用的三倍赔偿。</w:t>
      </w:r>
    </w:p>
    <w:p>
      <w:pPr>
        <w:pStyle w:val="27"/>
        <w:rPr>
          <w:color w:val="auto"/>
          <w:lang w:eastAsia="zh-CN"/>
        </w:rPr>
      </w:pPr>
      <w:r>
        <w:rPr>
          <w:color w:val="auto"/>
          <w:lang w:eastAsia="zh-CN"/>
        </w:rPr>
        <w:t>（二） 乙方的义务</w:t>
      </w:r>
    </w:p>
    <w:p>
      <w:pPr>
        <w:pStyle w:val="27"/>
        <w:ind w:firstLine="480" w:firstLineChars="200"/>
        <w:rPr>
          <w:color w:val="auto"/>
          <w:lang w:eastAsia="zh-CN"/>
        </w:rPr>
      </w:pPr>
      <w:r>
        <w:rPr>
          <w:color w:val="auto"/>
          <w:lang w:eastAsia="zh-CN"/>
        </w:rPr>
        <w:t>1．按照约定时间完</w:t>
      </w:r>
      <w:r>
        <w:rPr>
          <w:rFonts w:hint="eastAsia"/>
          <w:color w:val="auto"/>
          <w:lang w:eastAsia="zh-CN"/>
        </w:rPr>
        <w:t>成</w:t>
      </w:r>
      <w:r>
        <w:rPr>
          <w:color w:val="auto"/>
          <w:lang w:eastAsia="zh-CN"/>
        </w:rPr>
        <w:t>审计工作，出具审计报告。</w:t>
      </w:r>
    </w:p>
    <w:p>
      <w:pPr>
        <w:pStyle w:val="27"/>
        <w:ind w:firstLine="480" w:firstLineChars="200"/>
        <w:rPr>
          <w:color w:val="auto"/>
          <w:lang w:eastAsia="zh-CN"/>
        </w:rPr>
      </w:pPr>
      <w:r>
        <w:rPr>
          <w:color w:val="auto"/>
          <w:lang w:eastAsia="zh-CN"/>
        </w:rPr>
        <w:t>2．除下列情况外，乙方应当对执行业务过程中知悉的甲方信息予以保密：</w:t>
      </w:r>
      <w:r>
        <w:rPr>
          <w:color w:val="auto"/>
          <w:lang w:eastAsia="zh-CN"/>
        </w:rPr>
        <w:tab/>
      </w:r>
      <w:r>
        <w:rPr>
          <w:color w:val="auto"/>
          <w:lang w:eastAsia="zh-CN"/>
        </w:rPr>
        <w:t>（１）取得甲方的授权；（２）根据法律法规的规定，为法律诉讼准备文件或提供证据， 以及向监管机构报告发现的违反法规行为；（３）接受行业协会和监管机构依法进行的质量检查；（４）监管机构对乙方进行行政处罚（包括监管机构处罚前的调查、听证）以及乙方对此提起行政复议。</w:t>
      </w:r>
    </w:p>
    <w:p>
      <w:pPr>
        <w:pStyle w:val="27"/>
        <w:rPr>
          <w:rFonts w:ascii="Times New Roman" w:hAnsi="Times New Roman" w:eastAsia="仿宋_GB2312"/>
          <w:b/>
          <w:color w:val="auto"/>
          <w:kern w:val="2"/>
          <w:sz w:val="28"/>
          <w:szCs w:val="24"/>
          <w:lang w:eastAsia="zh-CN"/>
        </w:rPr>
      </w:pPr>
      <w:r>
        <w:rPr>
          <w:rFonts w:ascii="Times New Roman" w:hAnsi="Times New Roman" w:eastAsia="仿宋_GB2312"/>
          <w:b/>
          <w:color w:val="auto"/>
          <w:kern w:val="2"/>
          <w:sz w:val="28"/>
          <w:szCs w:val="24"/>
          <w:lang w:eastAsia="zh-CN"/>
        </w:rPr>
        <w:t>四、审计收费</w:t>
      </w:r>
    </w:p>
    <w:p>
      <w:pPr>
        <w:pStyle w:val="27"/>
        <w:ind w:firstLine="480" w:firstLineChars="200"/>
        <w:rPr>
          <w:color w:val="auto"/>
          <w:highlight w:val="none"/>
          <w:lang w:eastAsia="zh-CN"/>
        </w:rPr>
      </w:pPr>
      <w:r>
        <w:rPr>
          <w:color w:val="auto"/>
          <w:lang w:eastAsia="zh-CN"/>
        </w:rPr>
        <w:t>1．本审计服务的</w:t>
      </w:r>
      <w:r>
        <w:rPr>
          <w:rFonts w:hint="eastAsia"/>
          <w:color w:val="auto"/>
          <w:lang w:eastAsia="zh-CN"/>
        </w:rPr>
        <w:t>含税</w:t>
      </w:r>
      <w:r>
        <w:rPr>
          <w:color w:val="auto"/>
          <w:lang w:eastAsia="zh-CN"/>
        </w:rPr>
        <w:t>总额为人民币</w:t>
      </w:r>
      <w:r>
        <w:rPr>
          <w:color w:val="auto"/>
          <w:lang w:eastAsia="zh-CN"/>
        </w:rPr>
        <w:tab/>
      </w:r>
      <w:r>
        <w:rPr>
          <w:color w:val="auto"/>
          <w:lang w:eastAsia="zh-CN"/>
        </w:rPr>
        <w:t>元整（￥</w:t>
      </w:r>
      <w:r>
        <w:rPr>
          <w:color w:val="auto"/>
          <w:lang w:eastAsia="zh-CN"/>
        </w:rPr>
        <w:tab/>
      </w:r>
      <w:r>
        <w:rPr>
          <w:color w:val="auto"/>
          <w:lang w:eastAsia="zh-CN"/>
        </w:rPr>
        <w:tab/>
      </w:r>
      <w:r>
        <w:rPr>
          <w:color w:val="auto"/>
          <w:lang w:eastAsia="zh-CN"/>
        </w:rPr>
        <w:t>元），</w:t>
      </w:r>
      <w:r>
        <w:rPr>
          <w:color w:val="auto"/>
          <w:highlight w:val="none"/>
          <w:lang w:eastAsia="zh-CN"/>
        </w:rPr>
        <w:t>（</w:t>
      </w:r>
      <w:r>
        <w:rPr>
          <w:rFonts w:hint="eastAsia"/>
          <w:color w:val="auto"/>
          <w:highlight w:val="none"/>
          <w:lang w:val="en-US" w:eastAsia="zh-CN"/>
        </w:rPr>
        <w:t>6</w:t>
      </w:r>
      <w:r>
        <w:rPr>
          <w:color w:val="auto"/>
          <w:highlight w:val="none"/>
          <w:lang w:eastAsia="zh-CN"/>
        </w:rPr>
        <w:t>%</w:t>
      </w:r>
      <w:r>
        <w:rPr>
          <w:rFonts w:hint="eastAsia"/>
          <w:color w:val="auto"/>
          <w:highlight w:val="none"/>
          <w:lang w:eastAsia="zh-CN"/>
        </w:rPr>
        <w:t>增值税专用</w:t>
      </w:r>
      <w:r>
        <w:rPr>
          <w:color w:val="auto"/>
          <w:highlight w:val="none"/>
          <w:lang w:eastAsia="zh-CN"/>
        </w:rPr>
        <w:t>发票）。</w:t>
      </w:r>
    </w:p>
    <w:p>
      <w:pPr>
        <w:pStyle w:val="27"/>
        <w:ind w:firstLine="480" w:firstLineChars="200"/>
        <w:rPr>
          <w:color w:val="auto"/>
          <w:lang w:eastAsia="zh-CN"/>
        </w:rPr>
      </w:pPr>
      <w:r>
        <w:rPr>
          <w:color w:val="auto"/>
          <w:lang w:eastAsia="zh-CN"/>
        </w:rPr>
        <w:t>2．甲方应于</w:t>
      </w:r>
      <w:r>
        <w:rPr>
          <w:rFonts w:hint="eastAsia"/>
          <w:color w:val="auto"/>
          <w:lang w:eastAsia="zh-CN"/>
        </w:rPr>
        <w:t>本项目验收完成后15个工作日内，收到</w:t>
      </w:r>
      <w:r>
        <w:rPr>
          <w:color w:val="auto"/>
          <w:lang w:eastAsia="zh-CN"/>
        </w:rPr>
        <w:t>审计报告文件</w:t>
      </w:r>
      <w:r>
        <w:rPr>
          <w:rFonts w:hint="eastAsia"/>
          <w:color w:val="auto"/>
          <w:lang w:eastAsia="zh-CN"/>
        </w:rPr>
        <w:t>及</w:t>
      </w:r>
      <w:r>
        <w:rPr>
          <w:color w:val="auto"/>
          <w:lang w:eastAsia="zh-CN"/>
        </w:rPr>
        <w:t>等额发票后，支付</w:t>
      </w:r>
      <w:r>
        <w:rPr>
          <w:rFonts w:hint="eastAsia"/>
          <w:color w:val="auto"/>
          <w:lang w:eastAsia="zh-CN"/>
        </w:rPr>
        <w:t>全部</w:t>
      </w:r>
      <w:r>
        <w:rPr>
          <w:color w:val="auto"/>
          <w:lang w:eastAsia="zh-CN"/>
        </w:rPr>
        <w:t>款项。</w:t>
      </w:r>
    </w:p>
    <w:p>
      <w:pPr>
        <w:pStyle w:val="27"/>
        <w:rPr>
          <w:rFonts w:ascii="Times New Roman" w:hAnsi="Times New Roman" w:eastAsia="仿宋_GB2312"/>
          <w:b/>
          <w:color w:val="auto"/>
          <w:kern w:val="2"/>
          <w:sz w:val="28"/>
          <w:szCs w:val="24"/>
          <w:lang w:eastAsia="zh-CN"/>
        </w:rPr>
      </w:pPr>
      <w:r>
        <w:rPr>
          <w:rFonts w:ascii="Times New Roman" w:hAnsi="Times New Roman" w:eastAsia="仿宋_GB2312"/>
          <w:b/>
          <w:color w:val="auto"/>
          <w:kern w:val="2"/>
          <w:sz w:val="28"/>
          <w:szCs w:val="24"/>
          <w:lang w:eastAsia="zh-CN"/>
        </w:rPr>
        <w:t>五、审计报告和审计报告的使用</w:t>
      </w:r>
    </w:p>
    <w:p>
      <w:pPr>
        <w:pStyle w:val="27"/>
        <w:ind w:firstLine="480" w:firstLineChars="200"/>
        <w:rPr>
          <w:color w:val="auto"/>
          <w:lang w:eastAsia="zh-CN"/>
        </w:rPr>
      </w:pPr>
      <w:r>
        <w:rPr>
          <w:color w:val="auto"/>
          <w:lang w:eastAsia="zh-CN"/>
        </w:rPr>
        <w:t>1．乙方按照</w:t>
      </w:r>
      <w:r>
        <w:rPr>
          <w:rFonts w:hint="eastAsia"/>
          <w:color w:val="auto"/>
          <w:lang w:eastAsia="zh-CN"/>
        </w:rPr>
        <w:t>国家</w:t>
      </w:r>
      <w:r>
        <w:rPr>
          <w:rFonts w:hint="eastAsia"/>
          <w:color w:val="auto"/>
          <w:szCs w:val="22"/>
          <w:lang w:eastAsia="zh-CN"/>
        </w:rPr>
        <w:t>相关</w:t>
      </w:r>
      <w:r>
        <w:rPr>
          <w:color w:val="auto"/>
          <w:lang w:eastAsia="zh-CN"/>
        </w:rPr>
        <w:t>规定的格式和类型出具审计报告。</w:t>
      </w:r>
    </w:p>
    <w:p>
      <w:pPr>
        <w:pStyle w:val="27"/>
        <w:ind w:firstLine="480" w:firstLineChars="200"/>
        <w:rPr>
          <w:color w:val="auto"/>
          <w:lang w:eastAsia="zh-CN"/>
        </w:rPr>
      </w:pPr>
      <w:r>
        <w:rPr>
          <w:color w:val="auto"/>
          <w:lang w:eastAsia="zh-CN"/>
        </w:rPr>
        <w:t>2. 乙方应在所要求资料提交完整后三日内出具交换意见稿，五日内出具审计报告表。若乙方未在本合同约定期限内提交审计报告表，每延迟一天，应支付合同总额1%作为违约金。若超过5天仍未完成的，甲方有权解除合同，乙方应退还以收取费用并承担合同总额30%</w:t>
      </w:r>
      <w:r>
        <w:rPr>
          <w:rFonts w:hint="eastAsia"/>
          <w:color w:val="auto"/>
          <w:lang w:eastAsia="zh-CN"/>
        </w:rPr>
        <w:t>。</w:t>
      </w:r>
    </w:p>
    <w:p>
      <w:pPr>
        <w:pStyle w:val="27"/>
        <w:ind w:firstLine="480" w:firstLineChars="200"/>
        <w:rPr>
          <w:color w:val="auto"/>
          <w:lang w:eastAsia="zh-CN"/>
        </w:rPr>
      </w:pPr>
      <w:r>
        <w:rPr>
          <w:color w:val="auto"/>
          <w:lang w:eastAsia="zh-CN"/>
        </w:rPr>
        <w:t>3．乙方向甲方致送审计报告一式三份。</w:t>
      </w:r>
    </w:p>
    <w:p>
      <w:pPr>
        <w:pStyle w:val="27"/>
        <w:ind w:firstLine="480" w:firstLineChars="200"/>
        <w:rPr>
          <w:color w:val="auto"/>
          <w:lang w:eastAsia="zh-CN"/>
        </w:rPr>
      </w:pPr>
      <w:r>
        <w:rPr>
          <w:color w:val="auto"/>
          <w:lang w:eastAsia="zh-CN"/>
        </w:rPr>
        <w:t>4．甲方在提交或对外公布审计报告时，不得修改乙方出具的审计报告及其后附各类文件。当甲方认为有必要修改审计报告时，应当事先通知乙方，乙方将考  虑有关的修改对审计报告的影响，必要时，将重新出具审计报告。</w:t>
      </w:r>
    </w:p>
    <w:p>
      <w:pPr>
        <w:pStyle w:val="27"/>
        <w:rPr>
          <w:rFonts w:ascii="Times New Roman" w:hAnsi="Times New Roman" w:eastAsia="仿宋_GB2312"/>
          <w:b/>
          <w:color w:val="auto"/>
          <w:kern w:val="2"/>
          <w:sz w:val="28"/>
          <w:szCs w:val="24"/>
          <w:lang w:eastAsia="zh-CN"/>
        </w:rPr>
      </w:pPr>
      <w:r>
        <w:rPr>
          <w:rFonts w:ascii="Times New Roman" w:hAnsi="Times New Roman" w:eastAsia="仿宋_GB2312"/>
          <w:b/>
          <w:color w:val="auto"/>
          <w:kern w:val="2"/>
          <w:sz w:val="28"/>
          <w:szCs w:val="24"/>
          <w:lang w:eastAsia="zh-CN"/>
        </w:rPr>
        <w:t>六、本约定书的有效期间</w:t>
      </w:r>
    </w:p>
    <w:p>
      <w:pPr>
        <w:pStyle w:val="27"/>
        <w:ind w:firstLine="480" w:firstLineChars="200"/>
        <w:rPr>
          <w:color w:val="auto"/>
          <w:lang w:eastAsia="zh-CN"/>
        </w:rPr>
      </w:pPr>
      <w:r>
        <w:rPr>
          <w:color w:val="auto"/>
          <w:lang w:eastAsia="zh-CN"/>
        </w:rPr>
        <w:t>本约定书自签署之日起生效，并在双方履行完毕本约定书约定的所有义务后终止。但其中第</w:t>
      </w:r>
      <w:r>
        <w:rPr>
          <w:rFonts w:hint="eastAsia"/>
          <w:color w:val="auto"/>
          <w:lang w:eastAsia="zh-CN"/>
        </w:rPr>
        <w:t>二、</w:t>
      </w:r>
      <w:r>
        <w:rPr>
          <w:color w:val="auto"/>
          <w:lang w:eastAsia="zh-CN"/>
        </w:rPr>
        <w:t>三</w:t>
      </w:r>
      <w:r>
        <w:rPr>
          <w:rFonts w:hint="eastAsia"/>
          <w:color w:val="auto"/>
          <w:lang w:eastAsia="zh-CN"/>
        </w:rPr>
        <w:t>、</w:t>
      </w:r>
      <w:r>
        <w:rPr>
          <w:color w:val="auto"/>
          <w:lang w:eastAsia="zh-CN"/>
        </w:rPr>
        <w:t>四、五、八、九项并不因本约定书终止而失效。</w:t>
      </w:r>
    </w:p>
    <w:p>
      <w:pPr>
        <w:pStyle w:val="27"/>
        <w:rPr>
          <w:rFonts w:ascii="Times New Roman" w:hAnsi="Times New Roman" w:eastAsia="仿宋_GB2312"/>
          <w:b/>
          <w:color w:val="auto"/>
          <w:kern w:val="2"/>
          <w:sz w:val="28"/>
          <w:szCs w:val="24"/>
          <w:lang w:eastAsia="zh-CN"/>
        </w:rPr>
      </w:pPr>
      <w:r>
        <w:rPr>
          <w:rFonts w:ascii="Times New Roman" w:hAnsi="Times New Roman" w:eastAsia="仿宋_GB2312"/>
          <w:b/>
          <w:color w:val="auto"/>
          <w:kern w:val="2"/>
          <w:sz w:val="28"/>
          <w:szCs w:val="24"/>
          <w:lang w:eastAsia="zh-CN"/>
        </w:rPr>
        <w:t>七、</w:t>
      </w:r>
      <w:r>
        <w:rPr>
          <w:rFonts w:ascii="Times New Roman" w:hAnsi="Times New Roman" w:eastAsia="仿宋_GB2312"/>
          <w:b/>
          <w:color w:val="auto"/>
          <w:kern w:val="2"/>
          <w:sz w:val="28"/>
          <w:szCs w:val="24"/>
          <w:lang w:eastAsia="zh-CN"/>
        </w:rPr>
        <w:tab/>
      </w:r>
      <w:r>
        <w:rPr>
          <w:rFonts w:ascii="Times New Roman" w:hAnsi="Times New Roman" w:eastAsia="仿宋_GB2312"/>
          <w:b/>
          <w:color w:val="auto"/>
          <w:kern w:val="2"/>
          <w:sz w:val="28"/>
          <w:szCs w:val="24"/>
          <w:lang w:eastAsia="zh-CN"/>
        </w:rPr>
        <w:t>约定事项的变更</w:t>
      </w:r>
    </w:p>
    <w:p>
      <w:pPr>
        <w:pStyle w:val="27"/>
        <w:ind w:firstLine="480" w:firstLineChars="200"/>
        <w:rPr>
          <w:color w:val="auto"/>
          <w:lang w:eastAsia="zh-CN"/>
        </w:rPr>
      </w:pPr>
      <w:r>
        <w:rPr>
          <w:color w:val="auto"/>
          <w:lang w:eastAsia="zh-CN"/>
        </w:rPr>
        <w:t>如果出现不可预见的情况，影响审计工作如期完成，或需要提前出具审计报告，甲、乙双方均可要求变更约定事项，但应及时通知对方，并由双方协商解决。</w:t>
      </w:r>
    </w:p>
    <w:p>
      <w:pPr>
        <w:pStyle w:val="27"/>
        <w:rPr>
          <w:rFonts w:ascii="Times New Roman" w:hAnsi="Times New Roman" w:eastAsia="仿宋_GB2312"/>
          <w:b/>
          <w:color w:val="auto"/>
          <w:kern w:val="2"/>
          <w:sz w:val="28"/>
          <w:szCs w:val="24"/>
          <w:lang w:eastAsia="zh-CN"/>
        </w:rPr>
      </w:pPr>
      <w:r>
        <w:rPr>
          <w:rFonts w:ascii="Times New Roman" w:hAnsi="Times New Roman" w:eastAsia="仿宋_GB2312"/>
          <w:b/>
          <w:color w:val="auto"/>
          <w:kern w:val="2"/>
          <w:sz w:val="28"/>
          <w:szCs w:val="24"/>
          <w:lang w:eastAsia="zh-CN"/>
        </w:rPr>
        <w:t>八、 违约责任</w:t>
      </w:r>
    </w:p>
    <w:p>
      <w:pPr>
        <w:pStyle w:val="27"/>
        <w:ind w:firstLine="480" w:firstLineChars="200"/>
        <w:rPr>
          <w:color w:val="auto"/>
          <w:lang w:eastAsia="zh-CN"/>
        </w:rPr>
      </w:pPr>
      <w:r>
        <w:rPr>
          <w:color w:val="auto"/>
          <w:lang w:eastAsia="zh-CN"/>
        </w:rPr>
        <w:t>甲、乙双方按照《中华人民共和国合同法》的规定承担违约责任。</w:t>
      </w:r>
    </w:p>
    <w:p>
      <w:pPr>
        <w:pStyle w:val="27"/>
        <w:rPr>
          <w:rFonts w:ascii="Times New Roman" w:hAnsi="Times New Roman" w:eastAsia="仿宋_GB2312"/>
          <w:b/>
          <w:color w:val="auto"/>
          <w:kern w:val="2"/>
          <w:sz w:val="28"/>
          <w:szCs w:val="24"/>
          <w:lang w:eastAsia="zh-CN"/>
        </w:rPr>
      </w:pPr>
      <w:r>
        <w:rPr>
          <w:rFonts w:ascii="Times New Roman" w:hAnsi="Times New Roman" w:eastAsia="仿宋_GB2312"/>
          <w:b/>
          <w:color w:val="auto"/>
          <w:kern w:val="2"/>
          <w:sz w:val="28"/>
          <w:szCs w:val="24"/>
          <w:lang w:eastAsia="zh-CN"/>
        </w:rPr>
        <w:t>九、适用法律和争议解决</w:t>
      </w:r>
    </w:p>
    <w:p>
      <w:pPr>
        <w:pStyle w:val="27"/>
        <w:ind w:firstLine="480" w:firstLineChars="200"/>
        <w:rPr>
          <w:color w:val="auto"/>
          <w:lang w:eastAsia="zh-CN"/>
        </w:rPr>
      </w:pPr>
      <w:r>
        <w:rPr>
          <w:color w:val="auto"/>
          <w:lang w:eastAsia="zh-CN"/>
        </w:rPr>
        <w:t>本约定书的所有方面均应适用中华人民和国法律进行解释并受其约束。本约    定书所引起的或与本约定书有关的任何纠纷或争议（包括关于约定书条款的存在、效力或终止，或无效之后果），双方选择以下第（2）种解决方式：</w:t>
      </w:r>
    </w:p>
    <w:p>
      <w:pPr>
        <w:pStyle w:val="27"/>
        <w:ind w:firstLine="480" w:firstLineChars="200"/>
        <w:rPr>
          <w:color w:val="auto"/>
          <w:lang w:eastAsia="zh-CN"/>
        </w:rPr>
      </w:pPr>
      <w:r>
        <w:rPr>
          <w:color w:val="auto"/>
          <w:lang w:eastAsia="zh-CN"/>
        </w:rPr>
        <w:t>（ 1）向有管辖权的人民法院提起诉讼；</w:t>
      </w:r>
    </w:p>
    <w:p>
      <w:pPr>
        <w:pStyle w:val="27"/>
        <w:ind w:firstLine="480" w:firstLineChars="200"/>
        <w:rPr>
          <w:color w:val="auto"/>
          <w:highlight w:val="none"/>
          <w:lang w:eastAsia="zh-CN"/>
        </w:rPr>
      </w:pPr>
      <w:r>
        <w:rPr>
          <w:color w:val="auto"/>
          <w:highlight w:val="none"/>
          <w:lang w:eastAsia="zh-CN"/>
        </w:rPr>
        <w:t>（ 2）提交</w:t>
      </w:r>
      <w:r>
        <w:rPr>
          <w:rFonts w:hint="eastAsia"/>
          <w:color w:val="auto"/>
          <w:highlight w:val="none"/>
          <w:lang w:eastAsia="zh-CN"/>
        </w:rPr>
        <w:t>杭州</w:t>
      </w:r>
      <w:r>
        <w:rPr>
          <w:color w:val="auto"/>
          <w:highlight w:val="none"/>
          <w:lang w:eastAsia="zh-CN"/>
        </w:rPr>
        <w:t>仲裁委员会仲裁。</w:t>
      </w:r>
    </w:p>
    <w:p>
      <w:pPr>
        <w:pStyle w:val="27"/>
        <w:rPr>
          <w:rFonts w:ascii="Times New Roman" w:hAnsi="Times New Roman" w:eastAsia="仿宋_GB2312"/>
          <w:b/>
          <w:color w:val="auto"/>
          <w:kern w:val="2"/>
          <w:sz w:val="28"/>
          <w:szCs w:val="24"/>
          <w:lang w:eastAsia="zh-CN"/>
        </w:rPr>
      </w:pPr>
      <w:r>
        <w:rPr>
          <w:rFonts w:ascii="Times New Roman" w:hAnsi="Times New Roman" w:eastAsia="仿宋_GB2312"/>
          <w:b/>
          <w:color w:val="auto"/>
          <w:kern w:val="2"/>
          <w:sz w:val="28"/>
          <w:szCs w:val="24"/>
          <w:lang w:eastAsia="zh-CN"/>
        </w:rPr>
        <w:t>十、双方对其他有关事项的约定</w:t>
      </w:r>
    </w:p>
    <w:p>
      <w:pPr>
        <w:pStyle w:val="27"/>
        <w:ind w:firstLine="480" w:firstLineChars="200"/>
        <w:rPr>
          <w:color w:val="auto"/>
          <w:lang w:eastAsia="zh-CN"/>
        </w:rPr>
      </w:pPr>
      <w:r>
        <w:rPr>
          <w:color w:val="auto"/>
          <w:lang w:eastAsia="zh-CN"/>
        </w:rPr>
        <w:t>本约定书一式</w:t>
      </w:r>
      <w:r>
        <w:rPr>
          <w:rFonts w:hint="eastAsia"/>
          <w:color w:val="auto"/>
          <w:lang w:eastAsia="zh-CN"/>
        </w:rPr>
        <w:t>八</w:t>
      </w:r>
      <w:r>
        <w:rPr>
          <w:color w:val="auto"/>
          <w:lang w:eastAsia="zh-CN"/>
        </w:rPr>
        <w:t>份，甲乙双方各执</w:t>
      </w:r>
      <w:r>
        <w:rPr>
          <w:rFonts w:hint="eastAsia"/>
          <w:color w:val="auto"/>
          <w:lang w:eastAsia="zh-CN"/>
        </w:rPr>
        <w:t>四</w:t>
      </w:r>
      <w:r>
        <w:rPr>
          <w:color w:val="auto"/>
          <w:lang w:eastAsia="zh-CN"/>
        </w:rPr>
        <w:t>份，具有同等法律效力。</w:t>
      </w:r>
    </w:p>
    <w:p>
      <w:pPr>
        <w:pStyle w:val="27"/>
        <w:ind w:firstLine="480" w:firstLineChars="200"/>
        <w:rPr>
          <w:color w:val="auto"/>
          <w:lang w:eastAsia="zh-CN"/>
        </w:rPr>
      </w:pPr>
    </w:p>
    <w:p>
      <w:pPr>
        <w:pStyle w:val="27"/>
        <w:ind w:firstLine="480" w:firstLineChars="200"/>
        <w:rPr>
          <w:color w:val="auto"/>
          <w:lang w:eastAsia="zh-CN"/>
        </w:rPr>
      </w:pPr>
    </w:p>
    <w:p>
      <w:pPr>
        <w:pStyle w:val="27"/>
        <w:ind w:firstLine="480" w:firstLineChars="200"/>
        <w:rPr>
          <w:color w:val="auto"/>
          <w:lang w:eastAsia="zh-CN"/>
        </w:rPr>
      </w:pPr>
    </w:p>
    <w:p>
      <w:pPr>
        <w:pStyle w:val="27"/>
        <w:rPr>
          <w:color w:val="auto"/>
          <w:lang w:eastAsia="zh-CN"/>
        </w:rPr>
      </w:pPr>
    </w:p>
    <w:p>
      <w:pPr>
        <w:pStyle w:val="27"/>
        <w:ind w:firstLine="480" w:firstLineChars="200"/>
        <w:rPr>
          <w:color w:val="auto"/>
          <w:lang w:eastAsia="zh-CN"/>
        </w:rPr>
      </w:pPr>
      <w:r>
        <w:rPr>
          <w:color w:val="auto"/>
          <w:lang w:eastAsia="zh-CN"/>
        </w:rPr>
        <w:t>甲方：</w:t>
      </w:r>
      <w:r>
        <w:rPr>
          <w:rFonts w:hint="eastAsia"/>
          <w:color w:val="auto"/>
          <w:lang w:eastAsia="zh-CN"/>
        </w:rPr>
        <w:t xml:space="preserve">                      </w:t>
      </w:r>
      <w:r>
        <w:rPr>
          <w:color w:val="auto"/>
          <w:lang w:eastAsia="zh-CN"/>
        </w:rPr>
        <w:tab/>
      </w:r>
      <w:r>
        <w:rPr>
          <w:color w:val="auto"/>
          <w:lang w:eastAsia="zh-CN"/>
        </w:rPr>
        <w:t>乙方：</w:t>
      </w:r>
    </w:p>
    <w:p>
      <w:pPr>
        <w:pStyle w:val="27"/>
        <w:ind w:firstLine="480" w:firstLineChars="200"/>
        <w:rPr>
          <w:color w:val="auto"/>
          <w:lang w:eastAsia="zh-CN"/>
        </w:rPr>
      </w:pPr>
    </w:p>
    <w:p>
      <w:pPr>
        <w:pStyle w:val="27"/>
        <w:ind w:firstLine="480" w:firstLineChars="200"/>
        <w:rPr>
          <w:color w:val="auto"/>
          <w:lang w:eastAsia="zh-CN"/>
        </w:rPr>
      </w:pPr>
    </w:p>
    <w:p>
      <w:pPr>
        <w:pStyle w:val="27"/>
        <w:ind w:firstLine="480" w:firstLineChars="200"/>
        <w:rPr>
          <w:color w:val="auto"/>
          <w:lang w:eastAsia="zh-CN"/>
        </w:rPr>
      </w:pPr>
      <w:r>
        <w:rPr>
          <w:color w:val="auto"/>
          <w:lang w:eastAsia="zh-CN"/>
        </w:rPr>
        <w:t>（盖章）</w:t>
      </w:r>
      <w:r>
        <w:rPr>
          <w:color w:val="auto"/>
          <w:lang w:eastAsia="zh-CN"/>
        </w:rPr>
        <w:tab/>
      </w:r>
      <w:r>
        <w:rPr>
          <w:rFonts w:hint="eastAsia"/>
          <w:color w:val="auto"/>
          <w:lang w:eastAsia="zh-CN"/>
        </w:rPr>
        <w:t xml:space="preserve">                     </w:t>
      </w:r>
      <w:r>
        <w:rPr>
          <w:color w:val="auto"/>
          <w:lang w:eastAsia="zh-CN"/>
        </w:rPr>
        <w:t>（盖章）</w:t>
      </w:r>
    </w:p>
    <w:p>
      <w:pPr>
        <w:pStyle w:val="27"/>
        <w:ind w:firstLine="480" w:firstLineChars="200"/>
        <w:rPr>
          <w:color w:val="auto"/>
          <w:lang w:eastAsia="zh-CN"/>
        </w:rPr>
      </w:pPr>
    </w:p>
    <w:p>
      <w:pPr>
        <w:pStyle w:val="27"/>
        <w:ind w:firstLine="480" w:firstLineChars="200"/>
        <w:rPr>
          <w:color w:val="auto"/>
          <w:lang w:eastAsia="zh-CN"/>
        </w:rPr>
      </w:pPr>
    </w:p>
    <w:p>
      <w:pPr>
        <w:pStyle w:val="27"/>
        <w:ind w:firstLine="480" w:firstLineChars="200"/>
        <w:rPr>
          <w:color w:val="auto"/>
          <w:lang w:eastAsia="zh-CN"/>
        </w:rPr>
      </w:pPr>
    </w:p>
    <w:p>
      <w:pPr>
        <w:pStyle w:val="27"/>
        <w:ind w:firstLine="480" w:firstLineChars="200"/>
        <w:rPr>
          <w:color w:val="auto"/>
          <w:lang w:eastAsia="zh-CN"/>
        </w:rPr>
      </w:pPr>
      <w:r>
        <w:rPr>
          <w:color w:val="auto"/>
          <w:lang w:eastAsia="zh-CN"/>
        </w:rPr>
        <w:t>授权代表：</w:t>
      </w:r>
      <w:r>
        <w:rPr>
          <w:rFonts w:hint="eastAsia"/>
          <w:color w:val="auto"/>
          <w:lang w:eastAsia="zh-CN"/>
        </w:rPr>
        <w:t xml:space="preserve">                    </w:t>
      </w:r>
      <w:r>
        <w:rPr>
          <w:color w:val="auto"/>
          <w:lang w:eastAsia="zh-CN"/>
        </w:rPr>
        <w:tab/>
      </w:r>
      <w:r>
        <w:rPr>
          <w:color w:val="auto"/>
          <w:lang w:eastAsia="zh-CN"/>
        </w:rPr>
        <w:t>授权代表：</w:t>
      </w:r>
    </w:p>
    <w:p>
      <w:pPr>
        <w:pStyle w:val="27"/>
        <w:ind w:firstLine="480" w:firstLineChars="200"/>
        <w:rPr>
          <w:color w:val="auto"/>
          <w:lang w:eastAsia="zh-CN"/>
        </w:rPr>
      </w:pPr>
    </w:p>
    <w:p>
      <w:pPr>
        <w:pStyle w:val="27"/>
        <w:ind w:firstLine="480" w:firstLineChars="200"/>
        <w:rPr>
          <w:color w:val="auto"/>
          <w:lang w:eastAsia="zh-CN"/>
        </w:rPr>
      </w:pPr>
    </w:p>
    <w:p>
      <w:pPr>
        <w:pStyle w:val="27"/>
        <w:ind w:firstLine="480" w:firstLineChars="200"/>
        <w:rPr>
          <w:color w:val="auto"/>
          <w:lang w:eastAsia="zh-CN"/>
        </w:rPr>
      </w:pPr>
      <w:r>
        <w:rPr>
          <w:color w:val="auto"/>
          <w:lang w:eastAsia="zh-CN"/>
        </w:rPr>
        <w:t>二〇年月日</w:t>
      </w:r>
      <w:r>
        <w:rPr>
          <w:color w:val="auto"/>
          <w:lang w:eastAsia="zh-CN"/>
        </w:rPr>
        <w:tab/>
      </w:r>
      <w:r>
        <w:rPr>
          <w:rFonts w:hint="eastAsia"/>
          <w:color w:val="auto"/>
          <w:lang w:eastAsia="zh-CN"/>
        </w:rPr>
        <w:t xml:space="preserve">                  </w:t>
      </w:r>
      <w:r>
        <w:rPr>
          <w:color w:val="auto"/>
          <w:lang w:eastAsia="zh-CN"/>
        </w:rPr>
        <w:t>二〇年月日</w:t>
      </w:r>
    </w:p>
    <w:bookmarkEnd w:id="1"/>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5.采购需求</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023"/>
        <w:gridCol w:w="7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widowControl/>
              <w:spacing w:line="440" w:lineRule="exact"/>
              <w:jc w:val="center"/>
              <w:outlineLvl w:val="0"/>
              <w:rPr>
                <w:rFonts w:ascii="仿宋_GB2312" w:hAnsi="黑体"/>
                <w:b/>
                <w:kern w:val="0"/>
                <w:sz w:val="24"/>
              </w:rPr>
            </w:pPr>
            <w:r>
              <w:rPr>
                <w:rFonts w:hint="eastAsia" w:ascii="仿宋_GB2312" w:hAnsi="黑体"/>
                <w:b/>
                <w:kern w:val="0"/>
                <w:sz w:val="24"/>
              </w:rPr>
              <w:t>序号</w:t>
            </w:r>
          </w:p>
        </w:tc>
        <w:tc>
          <w:tcPr>
            <w:tcW w:w="1023" w:type="dxa"/>
          </w:tcPr>
          <w:p>
            <w:pPr>
              <w:widowControl/>
              <w:spacing w:line="440" w:lineRule="exact"/>
              <w:jc w:val="center"/>
              <w:outlineLvl w:val="0"/>
              <w:rPr>
                <w:rFonts w:ascii="仿宋_GB2312" w:hAnsi="黑体"/>
                <w:b/>
                <w:kern w:val="0"/>
                <w:sz w:val="24"/>
              </w:rPr>
            </w:pPr>
            <w:r>
              <w:rPr>
                <w:rFonts w:hint="eastAsia" w:ascii="仿宋_GB2312" w:hAnsi="黑体"/>
                <w:b/>
                <w:kern w:val="0"/>
                <w:sz w:val="24"/>
              </w:rPr>
              <w:t>条款名称</w:t>
            </w:r>
          </w:p>
        </w:tc>
        <w:tc>
          <w:tcPr>
            <w:tcW w:w="7042" w:type="dxa"/>
          </w:tcPr>
          <w:p>
            <w:pPr>
              <w:spacing w:line="560" w:lineRule="exact"/>
              <w:ind w:firstLine="570"/>
              <w:jc w:val="center"/>
              <w:rPr>
                <w:rFonts w:ascii="仿宋_GB2312"/>
                <w:b/>
                <w:color w:val="000000"/>
                <w:kern w:val="0"/>
                <w:sz w:val="24"/>
              </w:rPr>
            </w:pPr>
            <w:r>
              <w:rPr>
                <w:rFonts w:hint="eastAsia" w:ascii="仿宋_GB2312"/>
                <w:b/>
                <w:color w:val="000000"/>
                <w:kern w:val="0"/>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widowControl/>
              <w:spacing w:line="440" w:lineRule="exact"/>
              <w:jc w:val="center"/>
              <w:outlineLvl w:val="0"/>
              <w:rPr>
                <w:rFonts w:ascii="仿宋_GB2312" w:hAnsi="黑体"/>
                <w:kern w:val="0"/>
                <w:sz w:val="24"/>
              </w:rPr>
            </w:pPr>
            <w:r>
              <w:rPr>
                <w:rFonts w:hint="eastAsia" w:ascii="仿宋_GB2312" w:hAnsi="黑体"/>
                <w:kern w:val="0"/>
                <w:sz w:val="24"/>
              </w:rPr>
              <w:t>1</w:t>
            </w:r>
          </w:p>
        </w:tc>
        <w:tc>
          <w:tcPr>
            <w:tcW w:w="1023" w:type="dxa"/>
          </w:tcPr>
          <w:p>
            <w:pPr>
              <w:widowControl/>
              <w:spacing w:line="440" w:lineRule="exact"/>
              <w:jc w:val="center"/>
              <w:outlineLvl w:val="0"/>
              <w:rPr>
                <w:rFonts w:ascii="仿宋_GB2312" w:hAnsi="黑体"/>
                <w:kern w:val="0"/>
                <w:sz w:val="24"/>
              </w:rPr>
            </w:pPr>
            <w:r>
              <w:rPr>
                <w:rFonts w:hint="eastAsia" w:ascii="仿宋_GB2312" w:hAnsi="黑体"/>
                <w:kern w:val="0"/>
                <w:sz w:val="24"/>
              </w:rPr>
              <w:t>服务内容</w:t>
            </w:r>
          </w:p>
        </w:tc>
        <w:tc>
          <w:tcPr>
            <w:tcW w:w="7042" w:type="dxa"/>
          </w:tcPr>
          <w:p>
            <w:pPr>
              <w:widowControl/>
              <w:spacing w:line="440" w:lineRule="exact"/>
              <w:ind w:firstLine="480" w:firstLineChars="200"/>
              <w:outlineLvl w:val="0"/>
              <w:rPr>
                <w:rFonts w:ascii="仿宋_GB2312" w:hAnsi="黑体"/>
                <w:kern w:val="0"/>
                <w:sz w:val="24"/>
              </w:rPr>
            </w:pPr>
            <w:r>
              <w:rPr>
                <w:rFonts w:hint="eastAsia" w:ascii="仿宋_GB2312"/>
                <w:kern w:val="0"/>
                <w:sz w:val="24"/>
              </w:rPr>
              <w:t>浙江省轨道交通运营管理集团有限公司专项审计</w:t>
            </w:r>
            <w:r>
              <w:rPr>
                <w:rFonts w:hint="eastAsia" w:ascii="宋体" w:hAnsi="宋体"/>
                <w:kern w:val="0"/>
                <w:sz w:val="24"/>
              </w:rPr>
              <w:t>项目委托代理服务。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widowControl/>
              <w:spacing w:line="440" w:lineRule="exact"/>
              <w:jc w:val="center"/>
              <w:outlineLvl w:val="0"/>
              <w:rPr>
                <w:rFonts w:ascii="仿宋_GB2312" w:hAnsi="黑体"/>
                <w:kern w:val="0"/>
                <w:sz w:val="24"/>
              </w:rPr>
            </w:pPr>
            <w:r>
              <w:rPr>
                <w:rFonts w:hint="eastAsia" w:ascii="仿宋_GB2312" w:hAnsi="黑体"/>
                <w:kern w:val="0"/>
                <w:sz w:val="24"/>
              </w:rPr>
              <w:t>2</w:t>
            </w:r>
          </w:p>
        </w:tc>
        <w:tc>
          <w:tcPr>
            <w:tcW w:w="1023"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服务范围</w:t>
            </w:r>
          </w:p>
        </w:tc>
        <w:tc>
          <w:tcPr>
            <w:tcW w:w="7042" w:type="dxa"/>
          </w:tcPr>
          <w:p>
            <w:pPr>
              <w:spacing w:line="560" w:lineRule="exact"/>
              <w:ind w:firstLine="480" w:firstLineChars="200"/>
              <w:rPr>
                <w:rFonts w:ascii="仿宋_GB2312"/>
                <w:color w:val="000000"/>
                <w:kern w:val="0"/>
                <w:sz w:val="24"/>
              </w:rPr>
            </w:pPr>
            <w:r>
              <w:rPr>
                <w:rFonts w:hint="eastAsia" w:ascii="仿宋_GB2312"/>
                <w:color w:val="000000"/>
                <w:kern w:val="0"/>
                <w:sz w:val="24"/>
              </w:rPr>
              <w:t>浙江省轨道交通运营管理集团有限公司总部及子（分）公司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widowControl/>
              <w:spacing w:line="440" w:lineRule="exact"/>
              <w:jc w:val="center"/>
              <w:outlineLvl w:val="0"/>
              <w:rPr>
                <w:rFonts w:ascii="仿宋_GB2312" w:hAnsi="黑体"/>
                <w:kern w:val="0"/>
                <w:sz w:val="24"/>
              </w:rPr>
            </w:pPr>
            <w:r>
              <w:rPr>
                <w:rFonts w:hint="eastAsia" w:ascii="仿宋_GB2312" w:hAnsi="黑体"/>
                <w:kern w:val="0"/>
                <w:sz w:val="24"/>
              </w:rPr>
              <w:t>3</w:t>
            </w:r>
          </w:p>
        </w:tc>
        <w:tc>
          <w:tcPr>
            <w:tcW w:w="1023"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工作量</w:t>
            </w:r>
          </w:p>
        </w:tc>
        <w:tc>
          <w:tcPr>
            <w:tcW w:w="7042" w:type="dxa"/>
          </w:tcPr>
          <w:p>
            <w:pPr>
              <w:spacing w:line="560" w:lineRule="exact"/>
              <w:ind w:firstLine="480" w:firstLineChars="200"/>
              <w:rPr>
                <w:rFonts w:ascii="仿宋_GB2312"/>
                <w:color w:val="000000"/>
                <w:kern w:val="0"/>
                <w:sz w:val="24"/>
              </w:rPr>
            </w:pPr>
            <w:r>
              <w:rPr>
                <w:rFonts w:hint="eastAsia" w:ascii="仿宋_GB2312"/>
                <w:color w:val="000000"/>
                <w:kern w:val="0"/>
                <w:sz w:val="24"/>
              </w:rPr>
              <w:t>完成专项审计并出具审计报告。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widowControl/>
              <w:spacing w:line="440" w:lineRule="exact"/>
              <w:jc w:val="center"/>
              <w:outlineLvl w:val="0"/>
              <w:rPr>
                <w:rFonts w:ascii="仿宋_GB2312" w:hAnsi="黑体"/>
                <w:kern w:val="0"/>
                <w:sz w:val="24"/>
              </w:rPr>
            </w:pPr>
            <w:r>
              <w:rPr>
                <w:rFonts w:hint="eastAsia" w:ascii="仿宋_GB2312" w:hAnsi="黑体"/>
                <w:kern w:val="0"/>
                <w:sz w:val="24"/>
              </w:rPr>
              <w:t>4</w:t>
            </w:r>
          </w:p>
        </w:tc>
        <w:tc>
          <w:tcPr>
            <w:tcW w:w="1023"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时限要求</w:t>
            </w:r>
          </w:p>
        </w:tc>
        <w:tc>
          <w:tcPr>
            <w:tcW w:w="7042" w:type="dxa"/>
          </w:tcPr>
          <w:p>
            <w:pPr>
              <w:spacing w:line="560" w:lineRule="exact"/>
              <w:ind w:firstLine="480" w:firstLineChars="200"/>
              <w:rPr>
                <w:rFonts w:ascii="仿宋_GB2312"/>
                <w:color w:val="000000"/>
                <w:kern w:val="0"/>
                <w:sz w:val="24"/>
              </w:rPr>
            </w:pPr>
            <w:r>
              <w:rPr>
                <w:rFonts w:hint="eastAsia" w:ascii="仿宋_GB2312"/>
                <w:color w:val="000000"/>
                <w:kern w:val="0"/>
                <w:sz w:val="24"/>
              </w:rPr>
              <w:t>合同签订后15</w:t>
            </w:r>
            <w:r>
              <w:rPr>
                <w:rFonts w:hint="eastAsia" w:ascii="仿宋_GB2312"/>
                <w:color w:val="000000"/>
                <w:kern w:val="0"/>
                <w:sz w:val="24"/>
                <w:lang w:eastAsia="zh-CN"/>
              </w:rPr>
              <w:t>个工作日</w:t>
            </w:r>
            <w:r>
              <w:rPr>
                <w:rFonts w:hint="eastAsia" w:ascii="仿宋_GB2312"/>
                <w:color w:val="000000"/>
                <w:kern w:val="0"/>
                <w:sz w:val="24"/>
              </w:rPr>
              <w:t>之内完成专项审计工作并出具审计报告。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widowControl/>
              <w:spacing w:line="440" w:lineRule="exact"/>
              <w:jc w:val="center"/>
              <w:outlineLvl w:val="0"/>
              <w:rPr>
                <w:rFonts w:ascii="仿宋_GB2312" w:hAnsi="黑体"/>
                <w:kern w:val="0"/>
                <w:sz w:val="24"/>
              </w:rPr>
            </w:pPr>
            <w:r>
              <w:rPr>
                <w:rFonts w:hint="eastAsia" w:ascii="仿宋_GB2312" w:hAnsi="黑体"/>
                <w:kern w:val="0"/>
                <w:sz w:val="24"/>
              </w:rPr>
              <w:t>5</w:t>
            </w:r>
          </w:p>
        </w:tc>
        <w:tc>
          <w:tcPr>
            <w:tcW w:w="1023"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团队成员要求</w:t>
            </w:r>
          </w:p>
        </w:tc>
        <w:tc>
          <w:tcPr>
            <w:tcW w:w="7042" w:type="dxa"/>
          </w:tcPr>
          <w:p>
            <w:pPr>
              <w:widowControl/>
              <w:tabs>
                <w:tab w:val="left" w:pos="1620"/>
              </w:tabs>
              <w:wordWrap w:val="0"/>
              <w:spacing w:line="360" w:lineRule="auto"/>
              <w:ind w:firstLine="480" w:firstLineChars="200"/>
              <w:rPr>
                <w:rFonts w:ascii="仿宋_GB2312"/>
                <w:kern w:val="0"/>
                <w:sz w:val="24"/>
              </w:rPr>
            </w:pPr>
            <w:r>
              <w:rPr>
                <w:rFonts w:hint="eastAsia" w:ascii="仿宋_GB2312"/>
                <w:kern w:val="0"/>
                <w:sz w:val="24"/>
              </w:rPr>
              <w:t>1.</w:t>
            </w:r>
            <w:r>
              <w:rPr>
                <w:rFonts w:ascii="宋体" w:hAnsi="宋体"/>
                <w:kern w:val="0"/>
                <w:sz w:val="24"/>
              </w:rPr>
              <w:t>投标人拟委派服务的执业</w:t>
            </w:r>
            <w:r>
              <w:rPr>
                <w:rFonts w:hint="eastAsia" w:ascii="宋体" w:hAnsi="宋体"/>
                <w:kern w:val="0"/>
                <w:sz w:val="24"/>
              </w:rPr>
              <w:t>会计师</w:t>
            </w:r>
            <w:r>
              <w:rPr>
                <w:rFonts w:ascii="宋体" w:hAnsi="宋体"/>
                <w:kern w:val="0"/>
                <w:sz w:val="24"/>
              </w:rPr>
              <w:t>组成一个团队，团队</w:t>
            </w:r>
            <w:r>
              <w:rPr>
                <w:rFonts w:hint="eastAsia" w:ascii="宋体" w:hAnsi="宋体"/>
                <w:kern w:val="0"/>
                <w:sz w:val="24"/>
              </w:rPr>
              <w:t>会计</w:t>
            </w:r>
            <w:r>
              <w:rPr>
                <w:rFonts w:ascii="宋体" w:hAnsi="宋体"/>
                <w:kern w:val="0"/>
                <w:sz w:val="24"/>
              </w:rPr>
              <w:t>成员不少于3人，其中至少有1名合伙人</w:t>
            </w:r>
            <w:r>
              <w:rPr>
                <w:rFonts w:hint="eastAsia" w:ascii="宋体" w:hAnsi="宋体"/>
                <w:kern w:val="0"/>
                <w:sz w:val="24"/>
              </w:rPr>
              <w:t>、1</w:t>
            </w:r>
            <w:r>
              <w:rPr>
                <w:rFonts w:ascii="宋体" w:hAnsi="宋体"/>
                <w:kern w:val="0"/>
                <w:sz w:val="24"/>
              </w:rPr>
              <w:t>名</w:t>
            </w:r>
            <w:r>
              <w:rPr>
                <w:rFonts w:hint="eastAsia" w:ascii="宋体" w:hAnsi="宋体"/>
                <w:kern w:val="0"/>
                <w:sz w:val="24"/>
                <w:lang w:eastAsia="zh-CN"/>
              </w:rPr>
              <w:t>注册</w:t>
            </w:r>
            <w:r>
              <w:rPr>
                <w:rFonts w:ascii="宋体" w:hAnsi="宋体"/>
                <w:kern w:val="0"/>
                <w:sz w:val="24"/>
              </w:rPr>
              <w:t>会计师</w:t>
            </w:r>
            <w:r>
              <w:rPr>
                <w:rFonts w:hint="eastAsia" w:ascii="宋体" w:hAnsi="宋体"/>
                <w:kern w:val="0"/>
                <w:sz w:val="24"/>
              </w:rPr>
              <w:t>。</w:t>
            </w:r>
            <w:r>
              <w:rPr>
                <w:rFonts w:ascii="宋体" w:hAnsi="宋体"/>
                <w:kern w:val="0"/>
                <w:sz w:val="24"/>
              </w:rPr>
              <w:t>每名</w:t>
            </w:r>
            <w:r>
              <w:rPr>
                <w:rFonts w:hint="eastAsia" w:ascii="宋体" w:hAnsi="宋体"/>
                <w:kern w:val="0"/>
                <w:sz w:val="24"/>
              </w:rPr>
              <w:t>会计人员</w:t>
            </w:r>
            <w:r>
              <w:rPr>
                <w:rFonts w:ascii="宋体" w:hAnsi="宋体"/>
                <w:kern w:val="0"/>
                <w:sz w:val="24"/>
              </w:rPr>
              <w:t>的实际执业年限不少于</w:t>
            </w:r>
            <w:r>
              <w:rPr>
                <w:rFonts w:hint="eastAsia" w:ascii="宋体" w:hAnsi="宋体"/>
                <w:kern w:val="0"/>
                <w:sz w:val="24"/>
              </w:rPr>
              <w:t>3</w:t>
            </w:r>
            <w:r>
              <w:rPr>
                <w:rFonts w:ascii="宋体" w:hAnsi="宋体"/>
                <w:kern w:val="0"/>
                <w:sz w:val="24"/>
              </w:rPr>
              <w:t>年；</w:t>
            </w:r>
          </w:p>
          <w:p>
            <w:pPr>
              <w:spacing w:line="560" w:lineRule="exact"/>
              <w:ind w:firstLine="480" w:firstLineChars="200"/>
              <w:rPr>
                <w:rFonts w:ascii="仿宋_GB2312"/>
                <w:color w:val="000000"/>
                <w:kern w:val="0"/>
                <w:sz w:val="24"/>
              </w:rPr>
            </w:pPr>
            <w:r>
              <w:rPr>
                <w:rFonts w:hint="eastAsia" w:ascii="仿宋_GB2312"/>
                <w:color w:val="000000"/>
                <w:kern w:val="0"/>
                <w:sz w:val="24"/>
              </w:rPr>
              <w:t>2.合同履行过程中，响应方所委派执业会计师须与附件四列明人员一致且不得随意更换，若</w:t>
            </w:r>
            <w:r>
              <w:rPr>
                <w:rFonts w:ascii="宋体" w:hAnsi="宋体"/>
                <w:kern w:val="0"/>
                <w:sz w:val="24"/>
              </w:rPr>
              <w:t>执业</w:t>
            </w:r>
            <w:r>
              <w:rPr>
                <w:rFonts w:hint="eastAsia" w:ascii="宋体" w:hAnsi="宋体"/>
                <w:kern w:val="0"/>
                <w:sz w:val="24"/>
              </w:rPr>
              <w:t>会计师</w:t>
            </w:r>
            <w:r>
              <w:rPr>
                <w:rFonts w:hint="eastAsia" w:ascii="仿宋_GB2312"/>
                <w:color w:val="000000"/>
                <w:kern w:val="0"/>
                <w:sz w:val="24"/>
              </w:rPr>
              <w:t>因合理原因（包括但不限于正常调动、离职、时间冲突、回避、身体状况等）无法继续或暂时不能提供服务时，</w:t>
            </w:r>
            <w:r>
              <w:rPr>
                <w:rFonts w:ascii="宋体" w:hAnsi="宋体"/>
                <w:kern w:val="0"/>
                <w:sz w:val="24"/>
              </w:rPr>
              <w:t>执业</w:t>
            </w:r>
            <w:r>
              <w:rPr>
                <w:rFonts w:hint="eastAsia" w:ascii="宋体" w:hAnsi="宋体"/>
                <w:kern w:val="0"/>
                <w:sz w:val="24"/>
              </w:rPr>
              <w:t>会计师</w:t>
            </w:r>
            <w:r>
              <w:rPr>
                <w:rFonts w:hint="eastAsia" w:ascii="仿宋_GB2312"/>
                <w:color w:val="000000"/>
                <w:kern w:val="0"/>
                <w:sz w:val="24"/>
              </w:rPr>
              <w:t>应及时告知需方，并由双方协商另行指派其他合适的</w:t>
            </w:r>
            <w:r>
              <w:rPr>
                <w:rFonts w:ascii="宋体" w:hAnsi="宋体"/>
                <w:kern w:val="0"/>
                <w:sz w:val="24"/>
              </w:rPr>
              <w:t>执业</w:t>
            </w:r>
            <w:r>
              <w:rPr>
                <w:rFonts w:hint="eastAsia" w:ascii="宋体" w:hAnsi="宋体"/>
                <w:kern w:val="0"/>
                <w:sz w:val="24"/>
              </w:rPr>
              <w:t>会计师</w:t>
            </w:r>
            <w:r>
              <w:rPr>
                <w:rFonts w:hint="eastAsia" w:ascii="仿宋_GB2312"/>
                <w:color w:val="000000"/>
                <w:kern w:val="0"/>
                <w:sz w:val="24"/>
              </w:rPr>
              <w:t>接替；需方不同意其他</w:t>
            </w:r>
            <w:r>
              <w:rPr>
                <w:rFonts w:ascii="宋体" w:hAnsi="宋体"/>
                <w:kern w:val="0"/>
                <w:sz w:val="24"/>
              </w:rPr>
              <w:t>执业</w:t>
            </w:r>
            <w:r>
              <w:rPr>
                <w:rFonts w:hint="eastAsia" w:ascii="宋体" w:hAnsi="宋体"/>
                <w:kern w:val="0"/>
                <w:sz w:val="24"/>
              </w:rPr>
              <w:t>会计师</w:t>
            </w:r>
            <w:r>
              <w:rPr>
                <w:rFonts w:hint="eastAsia" w:ascii="仿宋_GB2312"/>
                <w:color w:val="000000"/>
                <w:kern w:val="0"/>
                <w:sz w:val="24"/>
              </w:rPr>
              <w:t>接替的，视为需方解除合同，合同终止履行。</w:t>
            </w:r>
          </w:p>
          <w:p>
            <w:pPr>
              <w:spacing w:line="560" w:lineRule="exact"/>
              <w:ind w:firstLine="480" w:firstLineChars="200"/>
              <w:rPr>
                <w:rFonts w:ascii="仿宋_GB2312"/>
                <w:color w:val="000000"/>
                <w:kern w:val="0"/>
                <w:sz w:val="24"/>
              </w:rPr>
            </w:pPr>
            <w:r>
              <w:rPr>
                <w:rFonts w:hint="eastAsia" w:ascii="仿宋_GB2312"/>
                <w:color w:val="000000"/>
                <w:kern w:val="0"/>
                <w:sz w:val="24"/>
              </w:rPr>
              <w:t>3.担任专项审计的</w:t>
            </w:r>
            <w:r>
              <w:rPr>
                <w:rFonts w:ascii="宋体" w:hAnsi="宋体"/>
                <w:kern w:val="0"/>
                <w:sz w:val="24"/>
              </w:rPr>
              <w:t>执业</w:t>
            </w:r>
            <w:r>
              <w:rPr>
                <w:rFonts w:hint="eastAsia" w:ascii="宋体" w:hAnsi="宋体"/>
                <w:kern w:val="0"/>
                <w:sz w:val="24"/>
              </w:rPr>
              <w:t>会计师</w:t>
            </w:r>
            <w:r>
              <w:rPr>
                <w:rFonts w:hint="eastAsia" w:ascii="仿宋_GB2312"/>
                <w:color w:val="000000"/>
                <w:kern w:val="0"/>
                <w:sz w:val="24"/>
              </w:rPr>
              <w:t>不能履行合同规定的各项义务或不能胜任该项工作的，需方有权提请响应方予以调换或商请其他同等资历的</w:t>
            </w:r>
            <w:r>
              <w:rPr>
                <w:rFonts w:ascii="宋体" w:hAnsi="宋体"/>
                <w:kern w:val="0"/>
                <w:sz w:val="24"/>
              </w:rPr>
              <w:t>执业</w:t>
            </w:r>
            <w:r>
              <w:rPr>
                <w:rFonts w:hint="eastAsia" w:ascii="宋体" w:hAnsi="宋体"/>
                <w:kern w:val="0"/>
                <w:sz w:val="24"/>
              </w:rPr>
              <w:t>会计师</w:t>
            </w:r>
            <w:r>
              <w:rPr>
                <w:rFonts w:hint="eastAsia" w:ascii="仿宋_GB2312"/>
                <w:color w:val="000000"/>
                <w:kern w:val="0"/>
                <w:sz w:val="24"/>
              </w:rPr>
              <w:t>担任。</w:t>
            </w:r>
          </w:p>
          <w:p>
            <w:pPr>
              <w:spacing w:line="560" w:lineRule="exact"/>
              <w:ind w:firstLine="480" w:firstLineChars="200"/>
              <w:rPr>
                <w:rFonts w:ascii="仿宋_GB2312"/>
                <w:color w:val="000000"/>
                <w:kern w:val="0"/>
                <w:sz w:val="24"/>
              </w:rPr>
            </w:pPr>
            <w:r>
              <w:rPr>
                <w:rFonts w:hint="eastAsia" w:ascii="仿宋_GB2312"/>
                <w:color w:val="000000"/>
                <w:kern w:val="0"/>
                <w:sz w:val="24"/>
              </w:rPr>
              <w:t>4.如响应方违反</w:t>
            </w:r>
            <w:r>
              <w:rPr>
                <w:rFonts w:ascii="宋体" w:hAnsi="宋体"/>
                <w:kern w:val="0"/>
                <w:sz w:val="24"/>
              </w:rPr>
              <w:t>执业</w:t>
            </w:r>
            <w:r>
              <w:rPr>
                <w:rFonts w:hint="eastAsia" w:ascii="宋体" w:hAnsi="宋体"/>
                <w:kern w:val="0"/>
                <w:sz w:val="24"/>
              </w:rPr>
              <w:t>会计师</w:t>
            </w:r>
            <w:r>
              <w:rPr>
                <w:rFonts w:hint="eastAsia" w:ascii="仿宋_GB2312"/>
                <w:color w:val="000000"/>
                <w:kern w:val="0"/>
                <w:sz w:val="24"/>
              </w:rPr>
              <w:t>职业道德和执业纪律的规定，且在合理期限内不予以纠正的，需方有权解除本合同；需方的解除通知在响应方收到之日生效，一旦收到解除通知，响应方和</w:t>
            </w:r>
            <w:r>
              <w:rPr>
                <w:rFonts w:ascii="宋体" w:hAnsi="宋体"/>
                <w:kern w:val="0"/>
                <w:sz w:val="24"/>
              </w:rPr>
              <w:t>执业</w:t>
            </w:r>
            <w:r>
              <w:rPr>
                <w:rFonts w:hint="eastAsia" w:ascii="宋体" w:hAnsi="宋体"/>
                <w:kern w:val="0"/>
                <w:sz w:val="24"/>
              </w:rPr>
              <w:t>会计师</w:t>
            </w:r>
            <w:r>
              <w:rPr>
                <w:rFonts w:hint="eastAsia" w:ascii="仿宋_GB2312"/>
                <w:color w:val="000000"/>
                <w:kern w:val="0"/>
                <w:sz w:val="24"/>
              </w:rPr>
              <w:t>立即停止提供专项审计事务委托代理服务。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widowControl/>
              <w:spacing w:line="440" w:lineRule="exact"/>
              <w:jc w:val="center"/>
              <w:outlineLvl w:val="0"/>
              <w:rPr>
                <w:rFonts w:ascii="仿宋_GB2312" w:hAnsi="黑体"/>
                <w:kern w:val="0"/>
                <w:sz w:val="24"/>
              </w:rPr>
            </w:pPr>
            <w:r>
              <w:rPr>
                <w:rFonts w:hint="eastAsia" w:ascii="仿宋_GB2312" w:hAnsi="黑体"/>
                <w:kern w:val="0"/>
                <w:sz w:val="24"/>
              </w:rPr>
              <w:t>6</w:t>
            </w:r>
          </w:p>
        </w:tc>
        <w:tc>
          <w:tcPr>
            <w:tcW w:w="1023"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保密</w:t>
            </w:r>
          </w:p>
        </w:tc>
        <w:tc>
          <w:tcPr>
            <w:tcW w:w="7042" w:type="dxa"/>
          </w:tcPr>
          <w:p>
            <w:pPr>
              <w:widowControl/>
              <w:spacing w:line="440" w:lineRule="exact"/>
              <w:outlineLvl w:val="0"/>
              <w:rPr>
                <w:rFonts w:ascii="仿宋_GB2312" w:hAnsi="黑体"/>
                <w:kern w:val="0"/>
                <w:sz w:val="24"/>
              </w:rPr>
            </w:pPr>
            <w:r>
              <w:rPr>
                <w:rFonts w:hint="eastAsia" w:ascii="仿宋_GB2312"/>
                <w:color w:val="000000"/>
                <w:kern w:val="0"/>
                <w:sz w:val="24"/>
              </w:rPr>
              <w:t>对需方商业秘密和与本项目有关的非公开的信息、资料进行保密，不得向任何第三方披露。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7</w:t>
            </w:r>
          </w:p>
        </w:tc>
        <w:tc>
          <w:tcPr>
            <w:tcW w:w="1023"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服务期限</w:t>
            </w:r>
          </w:p>
        </w:tc>
        <w:tc>
          <w:tcPr>
            <w:tcW w:w="7042" w:type="dxa"/>
          </w:tcPr>
          <w:p>
            <w:pPr>
              <w:widowControl/>
              <w:spacing w:line="440" w:lineRule="exact"/>
              <w:ind w:firstLine="480" w:firstLineChars="200"/>
              <w:jc w:val="left"/>
              <w:outlineLvl w:val="0"/>
              <w:rPr>
                <w:rFonts w:ascii="仿宋_GB2312"/>
                <w:kern w:val="0"/>
                <w:sz w:val="24"/>
              </w:rPr>
            </w:pPr>
            <w:r>
              <w:rPr>
                <w:rFonts w:hint="eastAsia" w:ascii="仿宋_GB2312"/>
                <w:kern w:val="0"/>
                <w:sz w:val="24"/>
              </w:rPr>
              <w:t>服务时间</w:t>
            </w:r>
            <w:r>
              <w:rPr>
                <w:rFonts w:hint="eastAsia" w:ascii="仿宋_GB2312"/>
                <w:kern w:val="0"/>
                <w:sz w:val="24"/>
                <w:highlight w:val="none"/>
                <w:u w:val="single"/>
              </w:rPr>
              <w:t>15</w:t>
            </w:r>
            <w:r>
              <w:rPr>
                <w:rFonts w:hint="eastAsia" w:ascii="仿宋_GB2312"/>
                <w:kern w:val="0"/>
                <w:sz w:val="24"/>
              </w:rPr>
              <w:t>天，服务起止时间以项目合同为准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widowControl/>
              <w:spacing w:line="440" w:lineRule="exact"/>
              <w:jc w:val="center"/>
              <w:outlineLvl w:val="0"/>
              <w:rPr>
                <w:rFonts w:ascii="仿宋_GB2312" w:hAnsi="黑体"/>
                <w:kern w:val="0"/>
                <w:sz w:val="24"/>
              </w:rPr>
            </w:pPr>
            <w:r>
              <w:rPr>
                <w:rFonts w:hint="eastAsia" w:ascii="仿宋_GB2312" w:hAnsi="黑体"/>
                <w:kern w:val="0"/>
                <w:sz w:val="24"/>
              </w:rPr>
              <w:t>8</w:t>
            </w:r>
          </w:p>
        </w:tc>
        <w:tc>
          <w:tcPr>
            <w:tcW w:w="1023"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专项审计费用</w:t>
            </w:r>
          </w:p>
        </w:tc>
        <w:tc>
          <w:tcPr>
            <w:tcW w:w="7042" w:type="dxa"/>
          </w:tcPr>
          <w:p>
            <w:pPr>
              <w:spacing w:line="240" w:lineRule="auto"/>
              <w:ind w:firstLine="0" w:firstLineChars="0"/>
              <w:rPr>
                <w:rFonts w:ascii="仿宋_GB2312"/>
                <w:color w:val="000000"/>
                <w:kern w:val="0"/>
                <w:sz w:val="24"/>
              </w:rPr>
            </w:pPr>
            <w:r>
              <w:rPr>
                <w:rFonts w:hint="eastAsia" w:ascii="仿宋_GB2312"/>
                <w:b/>
                <w:color w:val="000000"/>
                <w:kern w:val="0"/>
                <w:sz w:val="24"/>
              </w:rPr>
              <w:t>本项目实行最高限价</w:t>
            </w:r>
            <w:r>
              <w:rPr>
                <w:rFonts w:hint="eastAsia" w:ascii="仿宋_GB2312"/>
                <w:b/>
                <w:color w:val="000000"/>
                <w:kern w:val="0"/>
                <w:sz w:val="24"/>
                <w:u w:val="single"/>
                <w:lang w:val="en-US" w:eastAsia="zh-CN"/>
              </w:rPr>
              <w:t>9</w:t>
            </w:r>
            <w:r>
              <w:rPr>
                <w:rFonts w:hint="eastAsia" w:ascii="仿宋_GB2312"/>
                <w:b/>
                <w:color w:val="000000"/>
                <w:kern w:val="0"/>
                <w:sz w:val="24"/>
              </w:rPr>
              <w:t>万元</w:t>
            </w:r>
            <w:r>
              <w:rPr>
                <w:rFonts w:hint="eastAsia" w:ascii="仿宋_GB2312"/>
                <w:color w:val="000000"/>
                <w:kern w:val="0"/>
                <w:sz w:val="24"/>
              </w:rPr>
              <w:t>，本项目签约金额以中选响应方报价为准。</w:t>
            </w:r>
          </w:p>
        </w:tc>
      </w:tr>
    </w:tbl>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6.响应文件格式</w:t>
      </w:r>
    </w:p>
    <w:p>
      <w:pPr>
        <w:pStyle w:val="21"/>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响应文件应包括：</w:t>
      </w:r>
    </w:p>
    <w:p>
      <w:pPr>
        <w:pStyle w:val="21"/>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（1）询比响应书（附件一）；</w:t>
      </w:r>
    </w:p>
    <w:p>
      <w:pPr>
        <w:pStyle w:val="21"/>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w:t>
      </w:r>
      <w:r>
        <w:rPr>
          <w:rFonts w:ascii="仿宋_GB2312" w:eastAsia="仿宋_GB2312"/>
          <w:color w:val="000000"/>
          <w:sz w:val="24"/>
          <w:szCs w:val="28"/>
        </w:rPr>
        <w:t>2</w:t>
      </w:r>
      <w:r>
        <w:rPr>
          <w:rFonts w:hint="eastAsia" w:ascii="仿宋_GB2312" w:eastAsia="仿宋_GB2312"/>
          <w:color w:val="000000"/>
          <w:sz w:val="24"/>
          <w:szCs w:val="28"/>
        </w:rPr>
        <w:t>）法定代表人授权书（附件二）；</w:t>
      </w:r>
    </w:p>
    <w:p>
      <w:pPr>
        <w:pStyle w:val="21"/>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w:t>
      </w:r>
      <w:r>
        <w:rPr>
          <w:rFonts w:ascii="仿宋_GB2312" w:eastAsia="仿宋_GB2312"/>
          <w:color w:val="000000"/>
          <w:sz w:val="24"/>
          <w:szCs w:val="28"/>
        </w:rPr>
        <w:t>3</w:t>
      </w:r>
      <w:r>
        <w:rPr>
          <w:rFonts w:hint="eastAsia" w:ascii="仿宋_GB2312" w:eastAsia="仿宋_GB2312"/>
          <w:color w:val="000000"/>
          <w:sz w:val="24"/>
          <w:szCs w:val="28"/>
        </w:rPr>
        <w:t>）授权人及被授权人身份证明或执业证件复印件；</w:t>
      </w:r>
    </w:p>
    <w:p>
      <w:pPr>
        <w:pStyle w:val="21"/>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w:t>
      </w:r>
      <w:r>
        <w:rPr>
          <w:rFonts w:ascii="仿宋_GB2312" w:eastAsia="仿宋_GB2312"/>
          <w:color w:val="000000"/>
          <w:sz w:val="24"/>
          <w:szCs w:val="28"/>
        </w:rPr>
        <w:t>4</w:t>
      </w:r>
      <w:r>
        <w:rPr>
          <w:rFonts w:hint="eastAsia" w:ascii="仿宋_GB2312" w:eastAsia="仿宋_GB2312"/>
          <w:color w:val="000000"/>
          <w:sz w:val="24"/>
          <w:szCs w:val="28"/>
        </w:rPr>
        <w:t>）会计师事务所执业许可证件复印件；</w:t>
      </w:r>
    </w:p>
    <w:p>
      <w:pPr>
        <w:pStyle w:val="21"/>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w:t>
      </w:r>
      <w:r>
        <w:rPr>
          <w:rFonts w:ascii="仿宋_GB2312" w:eastAsia="仿宋_GB2312"/>
          <w:color w:val="000000"/>
          <w:sz w:val="24"/>
          <w:szCs w:val="28"/>
        </w:rPr>
        <w:t>5</w:t>
      </w:r>
      <w:r>
        <w:rPr>
          <w:rFonts w:hint="eastAsia" w:ascii="仿宋_GB2312" w:eastAsia="仿宋_GB2312"/>
          <w:color w:val="000000"/>
          <w:sz w:val="24"/>
          <w:szCs w:val="28"/>
        </w:rPr>
        <w:t>）相关资质证书、荣誉证明材料；</w:t>
      </w:r>
    </w:p>
    <w:p>
      <w:pPr>
        <w:pStyle w:val="21"/>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（6）提供按照国家有关规定通过年检及无被司法行政部门、行业协会惩戒记录证明；</w:t>
      </w:r>
    </w:p>
    <w:p>
      <w:pPr>
        <w:pStyle w:val="21"/>
        <w:spacing w:line="560" w:lineRule="exact"/>
        <w:ind w:left="314" w:leftChars="98" w:firstLine="120" w:firstLineChars="50"/>
        <w:rPr>
          <w:rFonts w:ascii="仿宋_GB2312" w:eastAsia="仿宋_GB2312"/>
          <w:color w:val="000000"/>
          <w:sz w:val="24"/>
          <w:szCs w:val="28"/>
        </w:rPr>
      </w:pPr>
      <w:r>
        <w:rPr>
          <w:rFonts w:hint="eastAsia" w:ascii="仿宋_GB2312" w:eastAsia="仿宋_GB2312"/>
          <w:color w:val="000000"/>
          <w:sz w:val="24"/>
          <w:szCs w:val="28"/>
        </w:rPr>
        <w:t>（7）2019年会计师事务所在浙江省内或全国的相关排名；</w:t>
      </w:r>
    </w:p>
    <w:p>
      <w:pPr>
        <w:spacing w:line="560" w:lineRule="exact"/>
        <w:ind w:firstLine="480" w:firstLineChars="200"/>
        <w:rPr>
          <w:rFonts w:ascii="仿宋_GB2312"/>
          <w:color w:val="000000"/>
          <w:sz w:val="24"/>
          <w:szCs w:val="28"/>
        </w:rPr>
      </w:pPr>
      <w:r>
        <w:rPr>
          <w:rFonts w:hint="eastAsia" w:ascii="仿宋_GB2312"/>
          <w:color w:val="000000"/>
          <w:sz w:val="24"/>
          <w:szCs w:val="28"/>
        </w:rPr>
        <w:t>（8）201</w:t>
      </w:r>
      <w:r>
        <w:rPr>
          <w:rFonts w:hint="eastAsia" w:ascii="仿宋_GB2312"/>
          <w:color w:val="000000"/>
          <w:sz w:val="24"/>
          <w:szCs w:val="28"/>
          <w:lang w:val="en-US" w:eastAsia="zh-CN"/>
        </w:rPr>
        <w:t>5</w:t>
      </w:r>
      <w:r>
        <w:rPr>
          <w:rFonts w:hint="eastAsia" w:ascii="仿宋_GB2312"/>
          <w:color w:val="000000"/>
          <w:sz w:val="24"/>
          <w:szCs w:val="28"/>
        </w:rPr>
        <w:t>年以来会计师事务所</w:t>
      </w:r>
      <w:r>
        <w:rPr>
          <w:rFonts w:hint="eastAsia" w:ascii="仿宋_GB2312"/>
          <w:color w:val="000000"/>
          <w:sz w:val="24"/>
          <w:szCs w:val="28"/>
          <w:lang w:eastAsia="zh-CN"/>
        </w:rPr>
        <w:t>服务</w:t>
      </w:r>
      <w:r>
        <w:rPr>
          <w:rFonts w:hint="eastAsia" w:ascii="仿宋_GB2312"/>
          <w:color w:val="000000"/>
          <w:sz w:val="24"/>
          <w:szCs w:val="28"/>
        </w:rPr>
        <w:t>交通运输类国有企业审计相关业绩表（附件三）；</w:t>
      </w:r>
    </w:p>
    <w:p>
      <w:pPr>
        <w:pStyle w:val="21"/>
        <w:numPr>
          <w:ilvl w:val="0"/>
          <w:numId w:val="3"/>
        </w:numPr>
        <w:spacing w:line="560" w:lineRule="exact"/>
        <w:ind w:firstLine="434" w:firstLineChars="181"/>
        <w:rPr>
          <w:rFonts w:hint="eastAsia" w:ascii="仿宋_GB2312" w:eastAsia="仿宋_GB2312"/>
          <w:color w:val="000000"/>
          <w:sz w:val="24"/>
          <w:szCs w:val="28"/>
        </w:rPr>
      </w:pPr>
      <w:r>
        <w:rPr>
          <w:rFonts w:hint="eastAsia" w:ascii="仿宋_GB2312" w:eastAsia="仿宋_GB2312"/>
          <w:color w:val="000000"/>
          <w:sz w:val="24"/>
          <w:szCs w:val="28"/>
        </w:rPr>
        <w:t>拟委任</w:t>
      </w:r>
      <w:r>
        <w:rPr>
          <w:rFonts w:ascii="仿宋_GB2312" w:eastAsia="仿宋_GB2312"/>
          <w:color w:val="000000"/>
          <w:sz w:val="24"/>
          <w:szCs w:val="28"/>
        </w:rPr>
        <w:t>的主要人员及简历</w:t>
      </w:r>
      <w:r>
        <w:rPr>
          <w:rFonts w:hint="eastAsia" w:ascii="仿宋_GB2312" w:eastAsia="仿宋_GB2312"/>
          <w:color w:val="000000"/>
          <w:sz w:val="24"/>
          <w:szCs w:val="28"/>
        </w:rPr>
        <w:t>（附件四）；</w:t>
      </w:r>
    </w:p>
    <w:p>
      <w:pPr>
        <w:pStyle w:val="21"/>
        <w:numPr>
          <w:ilvl w:val="0"/>
          <w:numId w:val="3"/>
        </w:numPr>
        <w:spacing w:line="560" w:lineRule="exact"/>
        <w:ind w:firstLine="434" w:firstLineChars="181"/>
        <w:rPr>
          <w:rFonts w:hint="eastAsia" w:ascii="仿宋_GB2312" w:eastAsia="仿宋_GB2312"/>
          <w:color w:val="000000"/>
          <w:sz w:val="24"/>
          <w:szCs w:val="28"/>
        </w:rPr>
      </w:pPr>
      <w:r>
        <w:rPr>
          <w:rFonts w:hint="eastAsia" w:ascii="仿宋_GB2312" w:eastAsia="仿宋_GB2312"/>
          <w:color w:val="000000"/>
          <w:sz w:val="24"/>
          <w:szCs w:val="28"/>
        </w:rPr>
        <w:t>参与本项目人员需在响应单位任职3个月以上（需提供社保缴纳证明）</w:t>
      </w:r>
      <w:r>
        <w:rPr>
          <w:rFonts w:hint="eastAsia" w:ascii="仿宋_GB2312" w:eastAsia="仿宋_GB2312"/>
          <w:color w:val="000000"/>
          <w:sz w:val="24"/>
          <w:szCs w:val="28"/>
          <w:lang w:eastAsia="zh-CN"/>
        </w:rPr>
        <w:t>；</w:t>
      </w:r>
    </w:p>
    <w:p>
      <w:pPr>
        <w:pStyle w:val="21"/>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（1</w:t>
      </w:r>
      <w:r>
        <w:rPr>
          <w:rFonts w:hint="eastAsia" w:ascii="仿宋_GB2312" w:eastAsia="仿宋_GB2312"/>
          <w:color w:val="000000"/>
          <w:sz w:val="24"/>
          <w:szCs w:val="28"/>
          <w:lang w:val="en-US" w:eastAsia="zh-CN"/>
        </w:rPr>
        <w:t>1</w:t>
      </w:r>
      <w:r>
        <w:rPr>
          <w:rFonts w:hint="eastAsia" w:ascii="仿宋_GB2312" w:eastAsia="仿宋_GB2312"/>
          <w:color w:val="000000"/>
          <w:sz w:val="24"/>
          <w:szCs w:val="28"/>
        </w:rPr>
        <w:t>）报价单（附件五）；</w:t>
      </w:r>
    </w:p>
    <w:p>
      <w:pPr>
        <w:pStyle w:val="21"/>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（1</w:t>
      </w:r>
      <w:r>
        <w:rPr>
          <w:rFonts w:hint="eastAsia" w:ascii="仿宋_GB2312" w:eastAsia="仿宋_GB2312"/>
          <w:color w:val="000000"/>
          <w:sz w:val="24"/>
          <w:szCs w:val="28"/>
          <w:lang w:val="en-US" w:eastAsia="zh-CN"/>
        </w:rPr>
        <w:t>2</w:t>
      </w:r>
      <w:r>
        <w:rPr>
          <w:rFonts w:hint="eastAsia" w:ascii="仿宋_GB2312" w:eastAsia="仿宋_GB2312"/>
          <w:color w:val="000000"/>
          <w:sz w:val="24"/>
          <w:szCs w:val="28"/>
        </w:rPr>
        <w:t>）事务所最新年度注册会计师年检通过（合格）人员人数证明；</w:t>
      </w:r>
    </w:p>
    <w:p>
      <w:pPr>
        <w:pStyle w:val="21"/>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（1</w:t>
      </w:r>
      <w:r>
        <w:rPr>
          <w:rFonts w:hint="eastAsia" w:ascii="仿宋_GB2312" w:eastAsia="仿宋_GB2312"/>
          <w:color w:val="000000"/>
          <w:sz w:val="24"/>
          <w:szCs w:val="28"/>
          <w:lang w:val="en-US" w:eastAsia="zh-CN"/>
        </w:rPr>
        <w:t>3</w:t>
      </w:r>
      <w:r>
        <w:rPr>
          <w:rFonts w:hint="eastAsia" w:ascii="仿宋_GB2312" w:eastAsia="仿宋_GB2312"/>
          <w:color w:val="000000"/>
          <w:sz w:val="24"/>
          <w:szCs w:val="28"/>
        </w:rPr>
        <w:t>）项目建议书；</w:t>
      </w:r>
    </w:p>
    <w:p>
      <w:pPr>
        <w:pStyle w:val="21"/>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w:t>
      </w:r>
      <w:r>
        <w:rPr>
          <w:rFonts w:ascii="仿宋_GB2312" w:eastAsia="仿宋_GB2312"/>
          <w:color w:val="000000"/>
          <w:sz w:val="24"/>
          <w:szCs w:val="28"/>
        </w:rPr>
        <w:t>1</w:t>
      </w:r>
      <w:r>
        <w:rPr>
          <w:rFonts w:hint="eastAsia" w:ascii="仿宋_GB2312" w:eastAsia="仿宋_GB2312"/>
          <w:color w:val="000000"/>
          <w:sz w:val="24"/>
          <w:szCs w:val="28"/>
          <w:lang w:val="en-US" w:eastAsia="zh-CN"/>
        </w:rPr>
        <w:t>4</w:t>
      </w:r>
      <w:r>
        <w:rPr>
          <w:rFonts w:hint="eastAsia" w:ascii="仿宋_GB2312" w:eastAsia="仿宋_GB2312"/>
          <w:color w:val="000000"/>
          <w:sz w:val="24"/>
          <w:szCs w:val="28"/>
        </w:rPr>
        <w:t>）其他方案及建议。</w:t>
      </w:r>
    </w:p>
    <w:p>
      <w:pPr>
        <w:pStyle w:val="21"/>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本项目报价以人民币报价。报价为作为本次专项审计的所有费用（包括但不限于咨询费、差旅费、办公费用、利润、税费、风险因素等服务内容和范围所需全部费用）。为营造良性的竞争氛围和杜绝恶意的竞争行为，评审小组有权对报价的真实有效性作出判断。</w:t>
      </w:r>
    </w:p>
    <w:p>
      <w:pPr>
        <w:widowControl/>
        <w:spacing w:line="440" w:lineRule="exact"/>
        <w:ind w:firstLine="560" w:firstLineChars="200"/>
        <w:outlineLvl w:val="0"/>
        <w:rPr>
          <w:rFonts w:ascii="黑体" w:hAnsi="黑体" w:eastAsia="黑体"/>
          <w:sz w:val="28"/>
        </w:rPr>
      </w:pPr>
      <w:r>
        <w:rPr>
          <w:rFonts w:hint="eastAsia" w:ascii="黑体" w:hAnsi="黑体" w:eastAsia="黑体"/>
          <w:sz w:val="28"/>
        </w:rPr>
        <w:t>7.其他内容</w:t>
      </w:r>
    </w:p>
    <w:p>
      <w:pPr>
        <w:pStyle w:val="21"/>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（1）响应文件需打印或用不褪色的墨水填写。响应文件的装订顺序应按本文件第6条顺序编制。</w:t>
      </w:r>
    </w:p>
    <w:p>
      <w:pPr>
        <w:pStyle w:val="21"/>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（2）所有响应文件正本均须由响应方盖章，并由授权代表签署。</w:t>
      </w:r>
    </w:p>
    <w:p>
      <w:pPr>
        <w:pStyle w:val="21"/>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（3）响应文件正本1份，</w:t>
      </w:r>
      <w:r>
        <w:rPr>
          <w:rFonts w:hint="eastAsia" w:ascii="仿宋_GB2312" w:eastAsia="仿宋_GB2312"/>
          <w:b w:val="0"/>
          <w:bCs/>
          <w:color w:val="000000"/>
          <w:sz w:val="24"/>
          <w:szCs w:val="28"/>
        </w:rPr>
        <w:t>副本</w:t>
      </w:r>
      <w:r>
        <w:rPr>
          <w:rFonts w:hint="eastAsia" w:ascii="仿宋_GB2312" w:eastAsia="仿宋_GB2312"/>
          <w:b w:val="0"/>
          <w:bCs/>
          <w:color w:val="000000"/>
          <w:sz w:val="24"/>
          <w:szCs w:val="28"/>
          <w:lang w:val="en-US" w:eastAsia="zh-CN"/>
        </w:rPr>
        <w:t>3</w:t>
      </w:r>
      <w:r>
        <w:rPr>
          <w:rFonts w:hint="eastAsia" w:ascii="仿宋_GB2312" w:eastAsia="仿宋_GB2312"/>
          <w:b w:val="0"/>
          <w:bCs/>
          <w:color w:val="000000"/>
          <w:sz w:val="24"/>
          <w:szCs w:val="28"/>
        </w:rPr>
        <w:t>份</w:t>
      </w:r>
      <w:r>
        <w:rPr>
          <w:rFonts w:hint="eastAsia" w:ascii="仿宋_GB2312" w:eastAsia="仿宋_GB2312"/>
          <w:color w:val="000000"/>
          <w:sz w:val="24"/>
          <w:szCs w:val="28"/>
        </w:rPr>
        <w:t>。响应方应将响应文件正本和副本分别用信封密封，并在封面上写明采购项目名称、响应方名称及“正本”或“副本”字样。正本、副本同时提交给需方。</w:t>
      </w:r>
    </w:p>
    <w:p>
      <w:pPr>
        <w:pStyle w:val="21"/>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（4）如果响应方未加写标记，需方对响应方文件的误投和提前启封不负责任。</w:t>
      </w:r>
    </w:p>
    <w:p>
      <w:pPr>
        <w:pStyle w:val="21"/>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（5）响应文件的修改</w:t>
      </w:r>
    </w:p>
    <w:p>
      <w:pPr>
        <w:pStyle w:val="21"/>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响应文件提交截止时间</w:t>
      </w:r>
      <w:r>
        <w:rPr>
          <w:rFonts w:hint="eastAsia" w:ascii="仿宋_GB2312" w:eastAsia="仿宋_GB2312"/>
          <w:color w:val="000000"/>
          <w:sz w:val="24"/>
          <w:szCs w:val="28"/>
          <w:highlight w:val="none"/>
        </w:rPr>
        <w:t>（202</w:t>
      </w:r>
      <w:r>
        <w:rPr>
          <w:rFonts w:hint="eastAsia" w:ascii="仿宋_GB2312" w:eastAsia="仿宋_GB2312"/>
          <w:color w:val="000000"/>
          <w:sz w:val="24"/>
          <w:szCs w:val="28"/>
          <w:highlight w:val="none"/>
          <w:lang w:val="en-US" w:eastAsia="zh-CN"/>
        </w:rPr>
        <w:t>1</w:t>
      </w:r>
      <w:r>
        <w:rPr>
          <w:rFonts w:hint="eastAsia" w:ascii="仿宋_GB2312" w:eastAsia="仿宋_GB2312"/>
          <w:color w:val="000000"/>
          <w:sz w:val="24"/>
          <w:szCs w:val="28"/>
          <w:highlight w:val="none"/>
        </w:rPr>
        <w:t>年</w:t>
      </w:r>
      <w:r>
        <w:rPr>
          <w:rFonts w:hint="default" w:ascii="仿宋_GB2312" w:eastAsia="仿宋_GB2312"/>
          <w:color w:val="000000"/>
          <w:sz w:val="24"/>
          <w:szCs w:val="28"/>
          <w:highlight w:val="none"/>
          <w:lang w:eastAsia="zh-CN"/>
        </w:rPr>
        <w:t>1</w:t>
      </w:r>
      <w:r>
        <w:rPr>
          <w:rFonts w:hint="eastAsia" w:ascii="仿宋_GB2312" w:eastAsia="仿宋_GB2312"/>
          <w:color w:val="000000"/>
          <w:sz w:val="24"/>
          <w:szCs w:val="28"/>
          <w:highlight w:val="none"/>
        </w:rPr>
        <w:t>月</w:t>
      </w:r>
      <w:r>
        <w:rPr>
          <w:rFonts w:hint="default" w:ascii="仿宋_GB2312" w:eastAsia="仿宋_GB2312"/>
          <w:color w:val="000000"/>
          <w:sz w:val="24"/>
          <w:szCs w:val="28"/>
          <w:highlight w:val="none"/>
          <w:lang w:eastAsia="zh-CN"/>
        </w:rPr>
        <w:t>1</w:t>
      </w:r>
      <w:r>
        <w:rPr>
          <w:rFonts w:hint="eastAsia" w:ascii="仿宋_GB2312" w:eastAsia="仿宋_GB2312"/>
          <w:color w:val="000000"/>
          <w:sz w:val="24"/>
          <w:szCs w:val="28"/>
          <w:highlight w:val="none"/>
          <w:lang w:val="en-US" w:eastAsia="zh-CN"/>
        </w:rPr>
        <w:t>2</w:t>
      </w:r>
      <w:r>
        <w:rPr>
          <w:rFonts w:hint="eastAsia" w:ascii="仿宋_GB2312" w:eastAsia="仿宋_GB2312"/>
          <w:color w:val="000000"/>
          <w:sz w:val="24"/>
          <w:szCs w:val="28"/>
          <w:highlight w:val="none"/>
        </w:rPr>
        <w:t>日</w:t>
      </w:r>
      <w:r>
        <w:rPr>
          <w:rFonts w:hint="eastAsia" w:ascii="仿宋_GB2312" w:eastAsia="仿宋_GB2312"/>
          <w:color w:val="000000"/>
          <w:sz w:val="24"/>
          <w:szCs w:val="28"/>
          <w:highlight w:val="none"/>
          <w:lang w:val="en-US" w:eastAsia="zh-CN"/>
        </w:rPr>
        <w:t>09</w:t>
      </w:r>
      <w:r>
        <w:rPr>
          <w:rFonts w:hint="eastAsia" w:ascii="仿宋_GB2312" w:eastAsia="仿宋_GB2312"/>
          <w:color w:val="000000"/>
          <w:sz w:val="24"/>
          <w:szCs w:val="28"/>
          <w:highlight w:val="none"/>
        </w:rPr>
        <w:t>时0</w:t>
      </w:r>
      <w:r>
        <w:rPr>
          <w:rFonts w:hint="eastAsia" w:ascii="仿宋_GB2312" w:eastAsia="仿宋_GB2312"/>
          <w:color w:val="000000"/>
          <w:sz w:val="24"/>
          <w:szCs w:val="28"/>
          <w:highlight w:val="none"/>
          <w:lang w:val="en-US" w:eastAsia="zh-CN"/>
        </w:rPr>
        <w:t>0</w:t>
      </w:r>
      <w:r>
        <w:rPr>
          <w:rFonts w:hint="eastAsia" w:ascii="仿宋_GB2312" w:eastAsia="仿宋_GB2312"/>
          <w:color w:val="000000"/>
          <w:sz w:val="24"/>
          <w:szCs w:val="28"/>
          <w:highlight w:val="none"/>
        </w:rPr>
        <w:t>分）前（北京时间）</w:t>
      </w:r>
      <w:r>
        <w:rPr>
          <w:rFonts w:hint="eastAsia" w:ascii="仿宋_GB2312" w:eastAsia="仿宋_GB2312"/>
          <w:color w:val="000000"/>
          <w:sz w:val="24"/>
          <w:szCs w:val="28"/>
        </w:rPr>
        <w:t>，响应方可以以书面形式向需方递交修改申请，需方同意后，响应方可对文件提出补充和修改，相应部分以最后的补充和修改为准。该书面材料应密封，由响应方代表签字。</w:t>
      </w:r>
    </w:p>
    <w:p>
      <w:pPr>
        <w:pStyle w:val="21"/>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（6）响应文件不得涂改和增删，如有错漏必须修改，修改处由同一签署人签字或盖章。</w:t>
      </w:r>
    </w:p>
    <w:p>
      <w:pPr>
        <w:pStyle w:val="21"/>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（7）由于字迹模糊或表达不清引起的后果由响应方负责。</w:t>
      </w:r>
      <w:bookmarkStart w:id="4" w:name="_Toc503280563"/>
      <w:bookmarkStart w:id="5" w:name="_Toc417288481"/>
    </w:p>
    <w:p>
      <w:pPr>
        <w:pStyle w:val="21"/>
        <w:spacing w:line="560" w:lineRule="exact"/>
        <w:ind w:firstLine="436" w:firstLineChars="181"/>
        <w:rPr>
          <w:rFonts w:ascii="仿宋_GB2312" w:hAnsi="宋体" w:eastAsia="仿宋_GB2312" w:cs="SimSun,Bold"/>
          <w:b/>
          <w:bCs/>
          <w:color w:val="000000"/>
          <w:kern w:val="0"/>
          <w:sz w:val="24"/>
          <w:szCs w:val="32"/>
        </w:rPr>
      </w:pPr>
    </w:p>
    <w:p>
      <w:pPr>
        <w:pStyle w:val="21"/>
        <w:spacing w:line="560" w:lineRule="exact"/>
        <w:ind w:firstLine="436" w:firstLineChars="181"/>
        <w:rPr>
          <w:rFonts w:ascii="仿宋_GB2312" w:hAnsi="宋体" w:eastAsia="仿宋_GB2312" w:cs="SimSun,Bold"/>
          <w:b/>
          <w:bCs/>
          <w:color w:val="000000"/>
          <w:kern w:val="0"/>
          <w:sz w:val="24"/>
          <w:szCs w:val="32"/>
        </w:rPr>
      </w:pPr>
    </w:p>
    <w:p>
      <w:pPr>
        <w:pStyle w:val="21"/>
        <w:spacing w:line="560" w:lineRule="exact"/>
        <w:ind w:firstLine="436" w:firstLineChars="181"/>
        <w:rPr>
          <w:rFonts w:ascii="仿宋_GB2312" w:hAnsi="宋体" w:eastAsia="仿宋_GB2312" w:cs="SimSun,Bold"/>
          <w:b/>
          <w:bCs/>
          <w:color w:val="000000"/>
          <w:kern w:val="0"/>
          <w:sz w:val="24"/>
          <w:szCs w:val="32"/>
        </w:rPr>
      </w:pPr>
    </w:p>
    <w:p>
      <w:pPr>
        <w:pStyle w:val="21"/>
        <w:spacing w:line="560" w:lineRule="exact"/>
        <w:ind w:firstLine="436" w:firstLineChars="181"/>
        <w:rPr>
          <w:rFonts w:ascii="仿宋_GB2312" w:hAnsi="宋体" w:eastAsia="仿宋_GB2312" w:cs="SimSun,Bold"/>
          <w:b/>
          <w:bCs/>
          <w:color w:val="000000"/>
          <w:kern w:val="0"/>
          <w:sz w:val="24"/>
          <w:szCs w:val="32"/>
        </w:rPr>
      </w:pPr>
    </w:p>
    <w:p>
      <w:pPr>
        <w:pStyle w:val="21"/>
        <w:spacing w:line="560" w:lineRule="exact"/>
        <w:ind w:left="0" w:leftChars="0" w:firstLine="0" w:firstLineChars="0"/>
        <w:rPr>
          <w:rFonts w:ascii="仿宋_GB2312" w:hAnsi="宋体" w:eastAsia="仿宋_GB2312" w:cs="SimSun,Bold"/>
          <w:b/>
          <w:bCs/>
          <w:color w:val="000000"/>
          <w:kern w:val="0"/>
          <w:sz w:val="24"/>
          <w:szCs w:val="32"/>
        </w:rPr>
      </w:pPr>
    </w:p>
    <w:p>
      <w:pPr>
        <w:pStyle w:val="21"/>
        <w:spacing w:line="560" w:lineRule="exact"/>
        <w:ind w:firstLine="436" w:firstLineChars="181"/>
        <w:rPr>
          <w:rFonts w:ascii="仿宋_GB2312" w:eastAsia="仿宋_GB2312"/>
          <w:color w:val="000000"/>
          <w:sz w:val="24"/>
          <w:szCs w:val="28"/>
        </w:rPr>
      </w:pPr>
      <w:r>
        <w:rPr>
          <w:rFonts w:hint="eastAsia" w:ascii="仿宋_GB2312" w:hAnsi="宋体" w:eastAsia="仿宋_GB2312" w:cs="SimSun,Bold"/>
          <w:b/>
          <w:bCs/>
          <w:color w:val="000000"/>
          <w:kern w:val="0"/>
          <w:sz w:val="24"/>
          <w:szCs w:val="32"/>
        </w:rPr>
        <w:t>附件一</w:t>
      </w:r>
      <w:bookmarkEnd w:id="4"/>
      <w:bookmarkEnd w:id="5"/>
    </w:p>
    <w:p>
      <w:pPr>
        <w:pStyle w:val="6"/>
        <w:spacing w:before="156" w:line="560" w:lineRule="exact"/>
        <w:ind w:firstLine="0" w:firstLineChars="0"/>
        <w:jc w:val="center"/>
        <w:outlineLvl w:val="1"/>
        <w:rPr>
          <w:rFonts w:ascii="黑体" w:hAnsi="黑体" w:eastAsia="黑体" w:cs="Times New Roman"/>
          <w:color w:val="000000"/>
          <w:szCs w:val="32"/>
        </w:rPr>
      </w:pPr>
      <w:bookmarkStart w:id="6" w:name="_Toc433113294"/>
      <w:bookmarkStart w:id="7" w:name="_Toc503280564"/>
      <w:r>
        <w:rPr>
          <w:rFonts w:hint="eastAsia" w:ascii="黑体" w:hAnsi="黑体" w:eastAsia="黑体"/>
          <w:color w:val="000000"/>
          <w:szCs w:val="32"/>
        </w:rPr>
        <w:t>询比</w:t>
      </w:r>
      <w:r>
        <w:rPr>
          <w:rFonts w:hint="eastAsia" w:ascii="黑体" w:hAnsi="黑体" w:eastAsia="黑体" w:cs="Times New Roman"/>
          <w:color w:val="000000"/>
          <w:szCs w:val="32"/>
        </w:rPr>
        <w:t>响应书</w:t>
      </w:r>
      <w:bookmarkEnd w:id="6"/>
      <w:bookmarkEnd w:id="7"/>
    </w:p>
    <w:p>
      <w:pPr>
        <w:pStyle w:val="6"/>
        <w:spacing w:before="156" w:line="560" w:lineRule="exact"/>
        <w:ind w:firstLine="0" w:firstLineChars="0"/>
        <w:rPr>
          <w:rFonts w:ascii="宋体" w:hAnsi="宋体" w:eastAsia="宋体" w:cs="Times New Roman"/>
          <w:color w:val="000000"/>
          <w:sz w:val="24"/>
        </w:rPr>
      </w:pPr>
    </w:p>
    <w:p>
      <w:pPr>
        <w:pStyle w:val="6"/>
        <w:spacing w:before="156" w:line="560" w:lineRule="exact"/>
        <w:ind w:firstLine="0" w:firstLineChars="0"/>
        <w:rPr>
          <w:rFonts w:hAnsi="宋体" w:cs="Times New Roman"/>
          <w:color w:val="000000"/>
          <w:sz w:val="24"/>
          <w:szCs w:val="24"/>
        </w:rPr>
      </w:pPr>
      <w:r>
        <w:rPr>
          <w:rFonts w:hint="eastAsia" w:hAnsi="宋体" w:cs="Times New Roman"/>
          <w:color w:val="000000"/>
          <w:sz w:val="24"/>
          <w:szCs w:val="24"/>
        </w:rPr>
        <w:t>致：浙江省轨道交通运营管理集团有限公司</w:t>
      </w:r>
    </w:p>
    <w:p>
      <w:pPr>
        <w:pStyle w:val="21"/>
        <w:spacing w:line="560" w:lineRule="exact"/>
        <w:ind w:firstLine="0" w:firstLineChars="0"/>
        <w:jc w:val="left"/>
        <w:rPr>
          <w:rFonts w:ascii="仿宋_GB2312" w:hAnsi="宋体" w:eastAsia="仿宋_GB2312"/>
          <w:color w:val="000000"/>
          <w:sz w:val="24"/>
          <w:szCs w:val="24"/>
        </w:rPr>
      </w:pPr>
      <w:r>
        <w:rPr>
          <w:rFonts w:hint="eastAsia" w:ascii="仿宋_GB2312" w:hAnsi="宋体" w:eastAsia="仿宋_GB2312"/>
          <w:color w:val="000000"/>
          <w:sz w:val="24"/>
          <w:szCs w:val="24"/>
        </w:rPr>
        <w:t>（响应方全称）授权（全名、职务）为全权代表，参加贵方组织的专项审计服务采购项目有关活动，并参与询比评审，为此：</w:t>
      </w:r>
    </w:p>
    <w:p>
      <w:pPr>
        <w:pStyle w:val="6"/>
        <w:spacing w:before="156" w:line="560" w:lineRule="exact"/>
        <w:ind w:firstLine="480"/>
        <w:rPr>
          <w:rFonts w:hAnsi="宋体" w:cs="Times New Roman"/>
          <w:color w:val="000000"/>
          <w:sz w:val="24"/>
          <w:szCs w:val="24"/>
        </w:rPr>
      </w:pPr>
      <w:r>
        <w:rPr>
          <w:rFonts w:hint="eastAsia" w:hAnsi="宋体" w:cs="Times New Roman"/>
          <w:color w:val="000000"/>
          <w:sz w:val="24"/>
          <w:szCs w:val="24"/>
        </w:rPr>
        <w:t>1．提供规定的全部响应文件；</w:t>
      </w:r>
    </w:p>
    <w:p>
      <w:pPr>
        <w:pStyle w:val="6"/>
        <w:spacing w:before="156" w:line="560" w:lineRule="exact"/>
        <w:ind w:firstLine="480"/>
        <w:rPr>
          <w:rFonts w:hAnsi="宋体" w:cs="Times New Roman"/>
          <w:color w:val="000000"/>
          <w:sz w:val="24"/>
          <w:szCs w:val="24"/>
        </w:rPr>
      </w:pPr>
      <w:r>
        <w:rPr>
          <w:rFonts w:hint="eastAsia" w:hAnsi="宋体" w:cs="Times New Roman"/>
          <w:color w:val="000000"/>
          <w:sz w:val="24"/>
          <w:szCs w:val="24"/>
        </w:rPr>
        <w:t>2．响应方已详细审查全部响应文件，同意采购文件规定的各项要求；</w:t>
      </w:r>
    </w:p>
    <w:p>
      <w:pPr>
        <w:pStyle w:val="6"/>
        <w:spacing w:before="156" w:line="560" w:lineRule="exact"/>
        <w:ind w:firstLine="480"/>
        <w:rPr>
          <w:rFonts w:hAnsi="宋体" w:cs="Times New Roman"/>
          <w:color w:val="000000"/>
          <w:sz w:val="24"/>
          <w:szCs w:val="24"/>
        </w:rPr>
      </w:pPr>
      <w:r>
        <w:rPr>
          <w:rFonts w:hint="eastAsia" w:hAnsi="宋体" w:cs="Times New Roman"/>
          <w:color w:val="000000"/>
          <w:sz w:val="24"/>
          <w:szCs w:val="24"/>
        </w:rPr>
        <w:t>3．若中选，响应方将按采购文件规定履行责任和义务；</w:t>
      </w:r>
    </w:p>
    <w:p>
      <w:pPr>
        <w:pStyle w:val="6"/>
        <w:spacing w:before="156" w:line="560" w:lineRule="exact"/>
        <w:ind w:firstLine="480"/>
        <w:rPr>
          <w:rFonts w:hAnsi="宋体" w:cs="Times New Roman"/>
          <w:color w:val="000000"/>
          <w:sz w:val="24"/>
          <w:szCs w:val="24"/>
        </w:rPr>
      </w:pPr>
      <w:r>
        <w:rPr>
          <w:rFonts w:hint="eastAsia" w:hAnsi="宋体" w:cs="Times New Roman"/>
          <w:color w:val="000000"/>
          <w:sz w:val="24"/>
          <w:szCs w:val="24"/>
        </w:rPr>
        <w:t>4．响应方按照贵方要求提供与其评审有关的一切数据或资料，并保证其真实性、合法性；</w:t>
      </w:r>
    </w:p>
    <w:p>
      <w:pPr>
        <w:pStyle w:val="6"/>
        <w:spacing w:before="156" w:line="560" w:lineRule="exact"/>
        <w:ind w:firstLine="480"/>
        <w:rPr>
          <w:rFonts w:hAnsi="宋体" w:cs="Times New Roman"/>
          <w:color w:val="000000"/>
          <w:sz w:val="24"/>
          <w:szCs w:val="24"/>
        </w:rPr>
      </w:pPr>
      <w:r>
        <w:rPr>
          <w:rFonts w:hint="eastAsia" w:hAnsi="宋体" w:cs="Times New Roman"/>
          <w:color w:val="000000"/>
          <w:sz w:val="24"/>
          <w:szCs w:val="24"/>
        </w:rPr>
        <w:t>5．我方与本次评审有关的一切正式来往通讯请寄：</w:t>
      </w:r>
    </w:p>
    <w:p>
      <w:pPr>
        <w:pStyle w:val="6"/>
        <w:spacing w:before="156" w:line="560" w:lineRule="exact"/>
        <w:ind w:firstLine="480"/>
        <w:rPr>
          <w:rFonts w:hAnsi="宋体" w:cs="Times New Roman"/>
          <w:color w:val="000000"/>
          <w:sz w:val="24"/>
          <w:szCs w:val="24"/>
        </w:rPr>
      </w:pPr>
      <w:r>
        <w:rPr>
          <w:rFonts w:hint="eastAsia" w:hAnsi="宋体" w:cs="Times New Roman"/>
          <w:color w:val="000000"/>
          <w:sz w:val="24"/>
          <w:szCs w:val="24"/>
        </w:rPr>
        <w:t>地址：</w:t>
      </w:r>
    </w:p>
    <w:p>
      <w:pPr>
        <w:pStyle w:val="6"/>
        <w:spacing w:before="156" w:line="560" w:lineRule="exact"/>
        <w:ind w:firstLine="480"/>
        <w:rPr>
          <w:rFonts w:hAnsi="宋体" w:cs="Times New Roman"/>
          <w:color w:val="000000"/>
          <w:sz w:val="24"/>
          <w:szCs w:val="24"/>
          <w:u w:val="single"/>
        </w:rPr>
      </w:pPr>
      <w:r>
        <w:rPr>
          <w:rFonts w:hint="eastAsia" w:hAnsi="宋体" w:cs="Times New Roman"/>
          <w:color w:val="000000"/>
          <w:sz w:val="24"/>
          <w:szCs w:val="24"/>
        </w:rPr>
        <w:t>邮编：</w:t>
      </w:r>
    </w:p>
    <w:p>
      <w:pPr>
        <w:pStyle w:val="6"/>
        <w:spacing w:before="156" w:line="560" w:lineRule="exact"/>
        <w:ind w:firstLine="480"/>
        <w:rPr>
          <w:rFonts w:hAnsi="宋体" w:cs="Times New Roman"/>
          <w:color w:val="000000"/>
          <w:sz w:val="24"/>
          <w:szCs w:val="24"/>
        </w:rPr>
      </w:pPr>
      <w:r>
        <w:rPr>
          <w:rFonts w:hint="eastAsia" w:hAnsi="宋体" w:cs="Times New Roman"/>
          <w:color w:val="000000"/>
          <w:sz w:val="24"/>
          <w:szCs w:val="24"/>
        </w:rPr>
        <w:t>电话：</w:t>
      </w:r>
    </w:p>
    <w:p>
      <w:pPr>
        <w:pStyle w:val="6"/>
        <w:spacing w:before="156" w:line="560" w:lineRule="exact"/>
        <w:ind w:firstLine="480"/>
        <w:rPr>
          <w:rFonts w:hAnsi="宋体" w:cs="Times New Roman"/>
          <w:color w:val="000000"/>
          <w:sz w:val="24"/>
          <w:szCs w:val="24"/>
          <w:u w:val="single"/>
        </w:rPr>
      </w:pPr>
      <w:r>
        <w:rPr>
          <w:rFonts w:hint="eastAsia" w:hAnsi="宋体" w:cs="Times New Roman"/>
          <w:color w:val="000000"/>
          <w:sz w:val="24"/>
          <w:szCs w:val="24"/>
        </w:rPr>
        <w:t>传真：</w:t>
      </w:r>
    </w:p>
    <w:p>
      <w:pPr>
        <w:pStyle w:val="6"/>
        <w:spacing w:before="156" w:line="560" w:lineRule="exact"/>
        <w:ind w:firstLine="480"/>
        <w:rPr>
          <w:rFonts w:hAnsi="宋体" w:cs="Times New Roman"/>
          <w:color w:val="000000"/>
          <w:sz w:val="24"/>
          <w:szCs w:val="24"/>
        </w:rPr>
      </w:pPr>
      <w:r>
        <w:rPr>
          <w:rFonts w:hint="eastAsia" w:hAnsi="宋体" w:cs="Times New Roman"/>
          <w:color w:val="000000"/>
          <w:sz w:val="24"/>
          <w:szCs w:val="24"/>
        </w:rPr>
        <w:t>响应方名称：（公章）</w:t>
      </w:r>
    </w:p>
    <w:p>
      <w:pPr>
        <w:pStyle w:val="6"/>
        <w:spacing w:before="156" w:line="560" w:lineRule="exact"/>
        <w:ind w:firstLine="480"/>
        <w:rPr>
          <w:rFonts w:hAnsi="宋体" w:cs="Times New Roman"/>
          <w:color w:val="000000"/>
          <w:sz w:val="24"/>
          <w:szCs w:val="24"/>
        </w:rPr>
      </w:pPr>
      <w:r>
        <w:rPr>
          <w:rFonts w:hint="eastAsia" w:hAnsi="宋体" w:cs="Times New Roman"/>
          <w:color w:val="000000"/>
          <w:sz w:val="24"/>
          <w:szCs w:val="24"/>
        </w:rPr>
        <w:t>全权代表签字：</w:t>
      </w:r>
    </w:p>
    <w:p>
      <w:pPr>
        <w:pStyle w:val="6"/>
        <w:spacing w:before="156" w:line="560" w:lineRule="exact"/>
        <w:ind w:firstLine="480"/>
        <w:rPr>
          <w:rFonts w:hAnsi="宋体" w:cs="Times New Roman"/>
          <w:color w:val="000000"/>
          <w:sz w:val="24"/>
          <w:szCs w:val="24"/>
        </w:rPr>
      </w:pPr>
      <w:r>
        <w:rPr>
          <w:rFonts w:hint="eastAsia" w:hAnsi="宋体" w:cs="Times New Roman"/>
          <w:color w:val="000000"/>
          <w:sz w:val="24"/>
          <w:szCs w:val="24"/>
        </w:rPr>
        <w:t>响应文件递交日期：  年  月  日</w:t>
      </w:r>
      <w:bookmarkStart w:id="8" w:name="_Toc503280565"/>
      <w:bookmarkStart w:id="9" w:name="_Toc417288482"/>
      <w:bookmarkStart w:id="10" w:name="_Toc352918557"/>
      <w:bookmarkStart w:id="11" w:name="_Toc290463858"/>
    </w:p>
    <w:p>
      <w:pPr>
        <w:pStyle w:val="6"/>
        <w:spacing w:before="156" w:line="560" w:lineRule="exact"/>
        <w:ind w:firstLine="480"/>
        <w:rPr>
          <w:rFonts w:hAnsi="宋体" w:cs="Times New Roman"/>
          <w:color w:val="000000"/>
          <w:sz w:val="24"/>
          <w:szCs w:val="24"/>
        </w:rPr>
      </w:pPr>
    </w:p>
    <w:p>
      <w:pPr>
        <w:pStyle w:val="6"/>
        <w:spacing w:before="156" w:line="560" w:lineRule="exact"/>
        <w:ind w:firstLine="482"/>
        <w:rPr>
          <w:rFonts w:hAnsi="宋体" w:cs="Times New Roman"/>
          <w:color w:val="000000"/>
          <w:sz w:val="24"/>
          <w:szCs w:val="24"/>
        </w:rPr>
      </w:pPr>
      <w:r>
        <w:rPr>
          <w:rFonts w:hint="eastAsia" w:hAnsi="宋体" w:cs="SimSun,Bold"/>
          <w:b/>
          <w:bCs/>
          <w:color w:val="000000"/>
          <w:kern w:val="0"/>
          <w:sz w:val="24"/>
          <w:szCs w:val="32"/>
        </w:rPr>
        <w:t>附件二</w:t>
      </w:r>
      <w:bookmarkEnd w:id="8"/>
    </w:p>
    <w:p>
      <w:pPr>
        <w:pStyle w:val="6"/>
        <w:spacing w:before="156" w:line="560" w:lineRule="exact"/>
        <w:ind w:firstLine="0" w:firstLineChars="0"/>
        <w:jc w:val="center"/>
        <w:outlineLvl w:val="1"/>
        <w:rPr>
          <w:rFonts w:ascii="黑体" w:hAnsi="黑体" w:eastAsia="黑体" w:cs="Times New Roman"/>
          <w:color w:val="000000"/>
          <w:szCs w:val="32"/>
        </w:rPr>
      </w:pPr>
      <w:bookmarkStart w:id="12" w:name="_Toc503280566"/>
      <w:bookmarkStart w:id="13" w:name="_Toc433113296"/>
      <w:r>
        <w:rPr>
          <w:rFonts w:hint="eastAsia" w:ascii="黑体" w:hAnsi="黑体" w:eastAsia="黑体" w:cs="Times New Roman"/>
          <w:color w:val="000000"/>
          <w:szCs w:val="32"/>
        </w:rPr>
        <w:t>法定代表人授权书</w:t>
      </w:r>
      <w:bookmarkEnd w:id="12"/>
      <w:bookmarkEnd w:id="13"/>
    </w:p>
    <w:p>
      <w:pPr>
        <w:pStyle w:val="6"/>
        <w:spacing w:before="156" w:line="560" w:lineRule="exact"/>
        <w:ind w:firstLine="0" w:firstLineChars="0"/>
        <w:jc w:val="center"/>
        <w:rPr>
          <w:rFonts w:ascii="宋体" w:hAnsi="宋体" w:eastAsia="宋体" w:cs="Times New Roman"/>
          <w:b/>
          <w:color w:val="000000"/>
          <w:sz w:val="28"/>
          <w:szCs w:val="28"/>
        </w:rPr>
      </w:pPr>
    </w:p>
    <w:p>
      <w:pPr>
        <w:pStyle w:val="6"/>
        <w:spacing w:before="156" w:line="560" w:lineRule="exact"/>
        <w:ind w:firstLine="0" w:firstLineChars="0"/>
        <w:rPr>
          <w:rFonts w:hAnsi="宋体" w:cs="Times New Roman"/>
          <w:color w:val="000000"/>
          <w:sz w:val="24"/>
        </w:rPr>
      </w:pPr>
      <w:r>
        <w:rPr>
          <w:rFonts w:hint="eastAsia" w:hAnsi="宋体" w:cs="Times New Roman"/>
          <w:color w:val="000000"/>
          <w:sz w:val="24"/>
        </w:rPr>
        <w:t>致：</w:t>
      </w:r>
      <w:r>
        <w:rPr>
          <w:rFonts w:hint="eastAsia" w:hAnsi="宋体" w:cs="Times New Roman"/>
          <w:color w:val="000000"/>
          <w:sz w:val="24"/>
          <w:szCs w:val="24"/>
        </w:rPr>
        <w:t>浙江省轨道交通运营管理集团有限公司</w:t>
      </w:r>
    </w:p>
    <w:p>
      <w:pPr>
        <w:pStyle w:val="6"/>
        <w:spacing w:before="156" w:line="560" w:lineRule="exact"/>
        <w:ind w:firstLine="660" w:firstLineChars="275"/>
        <w:rPr>
          <w:rFonts w:hAnsi="宋体" w:cs="Times New Roman"/>
          <w:color w:val="000000"/>
          <w:sz w:val="24"/>
        </w:rPr>
      </w:pPr>
      <w:r>
        <w:rPr>
          <w:rFonts w:hint="eastAsia" w:hAnsi="宋体" w:cs="Times New Roman"/>
          <w:color w:val="000000"/>
          <w:sz w:val="24"/>
        </w:rPr>
        <w:t>（响应方全称）法定代表人授权（全权代表名称）为全权代表，参加贵公司</w:t>
      </w:r>
      <w:r>
        <w:rPr>
          <w:rFonts w:hint="eastAsia" w:hAnsi="宋体"/>
          <w:color w:val="000000"/>
          <w:sz w:val="24"/>
          <w:szCs w:val="24"/>
        </w:rPr>
        <w:t>专项审计</w:t>
      </w:r>
      <w:r>
        <w:rPr>
          <w:rFonts w:hint="eastAsia" w:hAnsi="黑体" w:cs="Times New Roman"/>
          <w:color w:val="000000"/>
          <w:sz w:val="24"/>
          <w:szCs w:val="28"/>
        </w:rPr>
        <w:t>服务采购项目</w:t>
      </w:r>
      <w:r>
        <w:rPr>
          <w:rFonts w:hint="eastAsia" w:hAnsi="宋体" w:cs="Times New Roman"/>
          <w:color w:val="000000"/>
          <w:sz w:val="24"/>
        </w:rPr>
        <w:t>（采购项目全称）询比评审，其在评审中的一切活动本公司均予承认。</w:t>
      </w:r>
    </w:p>
    <w:p>
      <w:pPr>
        <w:pStyle w:val="6"/>
        <w:spacing w:before="156" w:line="560" w:lineRule="exact"/>
        <w:ind w:firstLine="480"/>
        <w:rPr>
          <w:rFonts w:hAnsi="宋体" w:cs="Times New Roman"/>
          <w:color w:val="000000"/>
          <w:sz w:val="24"/>
        </w:rPr>
      </w:pPr>
    </w:p>
    <w:p>
      <w:pPr>
        <w:pStyle w:val="6"/>
        <w:spacing w:before="156" w:line="560" w:lineRule="exact"/>
        <w:ind w:firstLine="480"/>
        <w:rPr>
          <w:rFonts w:hAnsi="宋体" w:cs="Times New Roman"/>
          <w:color w:val="000000"/>
          <w:sz w:val="24"/>
        </w:rPr>
      </w:pPr>
      <w:r>
        <w:rPr>
          <w:rFonts w:hint="eastAsia" w:hAnsi="宋体" w:cs="Times New Roman"/>
          <w:color w:val="000000"/>
          <w:sz w:val="24"/>
        </w:rPr>
        <w:t xml:space="preserve">                         法定代表人签章：</w:t>
      </w:r>
    </w:p>
    <w:p>
      <w:pPr>
        <w:pStyle w:val="6"/>
        <w:spacing w:before="156" w:line="560" w:lineRule="exact"/>
        <w:ind w:firstLine="480"/>
        <w:rPr>
          <w:rFonts w:hAnsi="宋体" w:cs="Times New Roman"/>
          <w:color w:val="000000"/>
          <w:sz w:val="24"/>
        </w:rPr>
      </w:pPr>
      <w:r>
        <w:rPr>
          <w:rFonts w:hint="eastAsia" w:hAnsi="宋体" w:cs="Times New Roman"/>
          <w:color w:val="000000"/>
          <w:sz w:val="24"/>
        </w:rPr>
        <w:t xml:space="preserve">                              单位公章：</w:t>
      </w:r>
    </w:p>
    <w:p>
      <w:pPr>
        <w:pStyle w:val="6"/>
        <w:spacing w:before="156" w:line="560" w:lineRule="exact"/>
        <w:ind w:firstLine="7020" w:firstLineChars="2925"/>
        <w:rPr>
          <w:rFonts w:hAnsi="宋体" w:cs="Times New Roman"/>
          <w:color w:val="000000"/>
          <w:sz w:val="24"/>
        </w:rPr>
      </w:pPr>
      <w:r>
        <w:rPr>
          <w:rFonts w:hint="eastAsia" w:hAnsi="宋体" w:cs="Times New Roman"/>
          <w:color w:val="000000"/>
          <w:sz w:val="24"/>
        </w:rPr>
        <w:t xml:space="preserve">年  月  日  </w:t>
      </w:r>
    </w:p>
    <w:p>
      <w:pPr>
        <w:pStyle w:val="6"/>
        <w:spacing w:before="156" w:line="560" w:lineRule="exact"/>
        <w:ind w:firstLine="0" w:firstLineChars="0"/>
        <w:rPr>
          <w:rFonts w:hAnsi="宋体" w:cs="Times New Roman"/>
          <w:color w:val="000000"/>
          <w:sz w:val="24"/>
        </w:rPr>
      </w:pPr>
    </w:p>
    <w:p>
      <w:pPr>
        <w:pStyle w:val="6"/>
        <w:spacing w:before="156" w:line="560" w:lineRule="exact"/>
        <w:ind w:firstLine="0" w:firstLineChars="0"/>
        <w:rPr>
          <w:rFonts w:hAnsi="宋体" w:cs="Times New Roman"/>
          <w:color w:val="000000"/>
          <w:sz w:val="24"/>
        </w:rPr>
      </w:pPr>
      <w:r>
        <w:rPr>
          <w:rFonts w:hint="eastAsia" w:hAnsi="宋体" w:cs="Times New Roman"/>
          <w:color w:val="000000"/>
          <w:sz w:val="24"/>
        </w:rPr>
        <w:t>附：</w:t>
      </w:r>
    </w:p>
    <w:p>
      <w:pPr>
        <w:pStyle w:val="6"/>
        <w:spacing w:before="156" w:line="560" w:lineRule="exact"/>
        <w:ind w:firstLineChars="0"/>
        <w:rPr>
          <w:rFonts w:hAnsi="宋体" w:cs="Times New Roman"/>
          <w:color w:val="000000"/>
          <w:sz w:val="24"/>
          <w:u w:val="single"/>
        </w:rPr>
      </w:pPr>
      <w:r>
        <w:rPr>
          <w:rFonts w:hint="eastAsia" w:hAnsi="宋体" w:cs="Times New Roman"/>
          <w:color w:val="000000"/>
          <w:sz w:val="24"/>
        </w:rPr>
        <w:t>全权代表姓名：</w:t>
      </w:r>
    </w:p>
    <w:p>
      <w:pPr>
        <w:pStyle w:val="6"/>
        <w:spacing w:before="156" w:line="560" w:lineRule="exact"/>
        <w:ind w:firstLineChars="0"/>
        <w:rPr>
          <w:rFonts w:hAnsi="宋体" w:cs="Times New Roman"/>
          <w:color w:val="000000"/>
          <w:sz w:val="24"/>
          <w:u w:val="single"/>
        </w:rPr>
      </w:pPr>
      <w:r>
        <w:rPr>
          <w:rFonts w:hint="eastAsia" w:hAnsi="宋体" w:cs="Times New Roman"/>
          <w:color w:val="000000"/>
          <w:sz w:val="24"/>
        </w:rPr>
        <w:t>全权代表身份证或会计师执业证号：</w:t>
      </w:r>
    </w:p>
    <w:p>
      <w:pPr>
        <w:pStyle w:val="6"/>
        <w:spacing w:before="156" w:line="560" w:lineRule="exact"/>
        <w:ind w:firstLineChars="0"/>
        <w:rPr>
          <w:rFonts w:hAnsi="宋体" w:cs="Times New Roman"/>
          <w:color w:val="000000"/>
          <w:sz w:val="24"/>
          <w:u w:val="single"/>
        </w:rPr>
      </w:pPr>
      <w:r>
        <w:rPr>
          <w:rFonts w:hint="eastAsia" w:hAnsi="宋体" w:cs="Times New Roman"/>
          <w:color w:val="000000"/>
          <w:sz w:val="24"/>
        </w:rPr>
        <w:t>职务：</w:t>
      </w:r>
    </w:p>
    <w:p>
      <w:pPr>
        <w:pStyle w:val="6"/>
        <w:spacing w:before="156" w:line="560" w:lineRule="exact"/>
        <w:ind w:firstLineChars="0"/>
        <w:rPr>
          <w:rFonts w:hAnsi="宋体" w:cs="Times New Roman"/>
          <w:color w:val="000000"/>
          <w:sz w:val="24"/>
        </w:rPr>
      </w:pPr>
      <w:r>
        <w:rPr>
          <w:rFonts w:hint="eastAsia" w:hAnsi="宋体" w:cs="Times New Roman"/>
          <w:color w:val="000000"/>
          <w:sz w:val="24"/>
        </w:rPr>
        <w:t>详细通讯地址：</w:t>
      </w:r>
    </w:p>
    <w:p>
      <w:pPr>
        <w:pStyle w:val="6"/>
        <w:spacing w:before="156" w:line="560" w:lineRule="exact"/>
        <w:ind w:firstLineChars="0"/>
        <w:rPr>
          <w:rFonts w:cs="Times New Roman"/>
          <w:color w:val="000000"/>
          <w:sz w:val="40"/>
        </w:rPr>
      </w:pPr>
      <w:r>
        <w:rPr>
          <w:rFonts w:hint="eastAsia" w:hAnsi="宋体" w:cs="Times New Roman"/>
          <w:color w:val="000000"/>
          <w:sz w:val="24"/>
        </w:rPr>
        <w:t>传真：电话：邮编：</w:t>
      </w:r>
    </w:p>
    <w:p>
      <w:pPr>
        <w:pStyle w:val="21"/>
        <w:spacing w:line="560" w:lineRule="exact"/>
        <w:ind w:firstLine="0" w:firstLineChars="0"/>
        <w:jc w:val="left"/>
        <w:rPr>
          <w:rFonts w:ascii="仿宋_GB2312" w:hAnsi="宋体" w:eastAsia="仿宋_GB2312" w:cs="SimSun,Bold"/>
          <w:b/>
          <w:bCs/>
          <w:color w:val="000000"/>
          <w:kern w:val="0"/>
          <w:sz w:val="24"/>
          <w:szCs w:val="32"/>
        </w:rPr>
      </w:pPr>
      <w:r>
        <w:rPr>
          <w:rFonts w:hint="eastAsia" w:ascii="仿宋_GB2312" w:hAnsi="宋体" w:eastAsia="仿宋_GB2312"/>
          <w:color w:val="000000"/>
          <w:sz w:val="24"/>
          <w:szCs w:val="24"/>
        </w:rPr>
        <w:br w:type="page"/>
      </w:r>
      <w:r>
        <w:rPr>
          <w:rFonts w:hint="eastAsia" w:ascii="仿宋_GB2312" w:hAnsi="宋体" w:eastAsia="仿宋_GB2312" w:cs="SimSun,Bold"/>
          <w:b/>
          <w:bCs/>
          <w:color w:val="000000"/>
          <w:kern w:val="0"/>
          <w:sz w:val="24"/>
          <w:szCs w:val="32"/>
        </w:rPr>
        <w:t>附件</w:t>
      </w:r>
      <w:bookmarkEnd w:id="9"/>
      <w:r>
        <w:rPr>
          <w:rFonts w:hint="eastAsia" w:ascii="仿宋_GB2312" w:hAnsi="宋体" w:eastAsia="仿宋_GB2312" w:cs="SimSun,Bold"/>
          <w:b/>
          <w:bCs/>
          <w:color w:val="000000"/>
          <w:kern w:val="0"/>
          <w:sz w:val="24"/>
          <w:szCs w:val="32"/>
        </w:rPr>
        <w:t>三</w:t>
      </w:r>
    </w:p>
    <w:p>
      <w:pPr>
        <w:pStyle w:val="6"/>
        <w:spacing w:before="156" w:line="560" w:lineRule="exact"/>
        <w:ind w:firstLine="0" w:firstLineChars="0"/>
        <w:jc w:val="center"/>
        <w:outlineLvl w:val="1"/>
        <w:rPr>
          <w:rFonts w:ascii="黑体" w:hAnsi="黑体" w:eastAsia="黑体" w:cs="Times New Roman"/>
          <w:color w:val="000000"/>
          <w:szCs w:val="32"/>
        </w:rPr>
      </w:pPr>
      <w:bookmarkStart w:id="14" w:name="_Toc503280567"/>
      <w:bookmarkStart w:id="15" w:name="_Toc433113298"/>
      <w:r>
        <w:rPr>
          <w:rFonts w:hint="eastAsia" w:ascii="黑体" w:hAnsi="黑体" w:eastAsia="黑体" w:cs="Times New Roman"/>
          <w:color w:val="000000"/>
          <w:szCs w:val="32"/>
        </w:rPr>
        <w:t>（一）</w:t>
      </w:r>
      <w:bookmarkEnd w:id="14"/>
      <w:bookmarkEnd w:id="15"/>
      <w:r>
        <w:rPr>
          <w:rFonts w:hint="eastAsia" w:ascii="黑体" w:hAnsi="黑体" w:eastAsia="黑体" w:cs="Times New Roman"/>
          <w:color w:val="000000"/>
          <w:szCs w:val="32"/>
        </w:rPr>
        <w:t>2015年以来会计师事务所服务交通运输类国有企业审计相关业绩表</w:t>
      </w:r>
    </w:p>
    <w:tbl>
      <w:tblPr>
        <w:tblStyle w:val="12"/>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519"/>
        <w:gridCol w:w="1268"/>
        <w:gridCol w:w="1840"/>
        <w:gridCol w:w="1135"/>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50"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项目时间</w:t>
            </w:r>
          </w:p>
        </w:tc>
        <w:tc>
          <w:tcPr>
            <w:tcW w:w="1519"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项目名称</w:t>
            </w:r>
          </w:p>
        </w:tc>
        <w:tc>
          <w:tcPr>
            <w:tcW w:w="1268"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委托方名称</w:t>
            </w:r>
          </w:p>
        </w:tc>
        <w:tc>
          <w:tcPr>
            <w:tcW w:w="1840"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委托方联系人及联系方式</w:t>
            </w:r>
          </w:p>
        </w:tc>
        <w:tc>
          <w:tcPr>
            <w:tcW w:w="1135"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所涉行业</w:t>
            </w:r>
          </w:p>
        </w:tc>
        <w:tc>
          <w:tcPr>
            <w:tcW w:w="2374"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工作成果简介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vAlign w:val="center"/>
          </w:tcPr>
          <w:p>
            <w:pPr>
              <w:widowControl/>
              <w:spacing w:line="560" w:lineRule="exact"/>
              <w:jc w:val="center"/>
              <w:rPr>
                <w:rFonts w:ascii="仿宋_GB2312" w:hAnsi="宋体" w:cs="宋体"/>
                <w:color w:val="000000"/>
                <w:kern w:val="0"/>
                <w:sz w:val="22"/>
              </w:rPr>
            </w:pPr>
          </w:p>
        </w:tc>
        <w:tc>
          <w:tcPr>
            <w:tcW w:w="1840" w:type="dxa"/>
            <w:vAlign w:val="center"/>
          </w:tcPr>
          <w:p>
            <w:pPr>
              <w:widowControl/>
              <w:spacing w:line="560" w:lineRule="exact"/>
              <w:jc w:val="center"/>
              <w:rPr>
                <w:rFonts w:ascii="仿宋_GB2312" w:hAnsi="宋体" w:cs="宋体"/>
                <w:color w:val="000000"/>
                <w:kern w:val="0"/>
                <w:sz w:val="22"/>
              </w:rPr>
            </w:pPr>
          </w:p>
        </w:tc>
        <w:tc>
          <w:tcPr>
            <w:tcW w:w="1135" w:type="dxa"/>
            <w:vAlign w:val="center"/>
          </w:tcPr>
          <w:p>
            <w:pPr>
              <w:widowControl/>
              <w:spacing w:line="560" w:lineRule="exact"/>
              <w:jc w:val="center"/>
              <w:rPr>
                <w:rFonts w:ascii="仿宋_GB2312" w:hAnsi="宋体" w:cs="宋体"/>
                <w:color w:val="000000"/>
                <w:kern w:val="0"/>
                <w:sz w:val="22"/>
              </w:rPr>
            </w:pPr>
          </w:p>
        </w:tc>
        <w:tc>
          <w:tcPr>
            <w:tcW w:w="2374" w:type="dxa"/>
            <w:vAlign w:val="center"/>
          </w:tcPr>
          <w:p>
            <w:pPr>
              <w:widowControl/>
              <w:spacing w:line="560" w:lineRule="exact"/>
              <w:jc w:val="center"/>
              <w:rPr>
                <w:rFonts w:ascii="仿宋_GB2312" w:hAnsi="宋体" w:cs="宋体"/>
                <w:color w:val="000000"/>
                <w:kern w:val="0"/>
                <w:sz w:val="22"/>
              </w:rPr>
            </w:pPr>
          </w:p>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vAlign w:val="center"/>
          </w:tcPr>
          <w:p>
            <w:pPr>
              <w:widowControl/>
              <w:spacing w:line="560" w:lineRule="exact"/>
              <w:jc w:val="center"/>
              <w:rPr>
                <w:rFonts w:ascii="仿宋_GB2312" w:hAnsi="宋体" w:cs="宋体"/>
                <w:color w:val="000000"/>
                <w:kern w:val="0"/>
                <w:sz w:val="22"/>
              </w:rPr>
            </w:pPr>
          </w:p>
        </w:tc>
        <w:tc>
          <w:tcPr>
            <w:tcW w:w="1840" w:type="dxa"/>
            <w:vAlign w:val="center"/>
          </w:tcPr>
          <w:p>
            <w:pPr>
              <w:widowControl/>
              <w:spacing w:line="560" w:lineRule="exact"/>
              <w:jc w:val="center"/>
              <w:rPr>
                <w:rFonts w:ascii="仿宋_GB2312" w:hAnsi="宋体" w:cs="宋体"/>
                <w:color w:val="000000"/>
                <w:kern w:val="0"/>
                <w:sz w:val="22"/>
              </w:rPr>
            </w:pPr>
          </w:p>
        </w:tc>
        <w:tc>
          <w:tcPr>
            <w:tcW w:w="1135" w:type="dxa"/>
            <w:vAlign w:val="center"/>
          </w:tcPr>
          <w:p>
            <w:pPr>
              <w:widowControl/>
              <w:spacing w:line="560" w:lineRule="exact"/>
              <w:jc w:val="center"/>
              <w:rPr>
                <w:rFonts w:ascii="仿宋_GB2312" w:hAnsi="宋体" w:cs="宋体"/>
                <w:color w:val="000000"/>
                <w:kern w:val="0"/>
                <w:sz w:val="22"/>
              </w:rPr>
            </w:pPr>
          </w:p>
        </w:tc>
        <w:tc>
          <w:tcPr>
            <w:tcW w:w="2374" w:type="dxa"/>
            <w:vAlign w:val="center"/>
          </w:tcPr>
          <w:p>
            <w:pPr>
              <w:widowControl/>
              <w:spacing w:line="560" w:lineRule="exact"/>
              <w:jc w:val="center"/>
              <w:rPr>
                <w:rFonts w:ascii="仿宋_GB2312" w:hAnsi="宋体" w:cs="宋体"/>
                <w:color w:val="000000"/>
                <w:kern w:val="0"/>
                <w:sz w:val="22"/>
              </w:rPr>
            </w:pPr>
          </w:p>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vAlign w:val="center"/>
          </w:tcPr>
          <w:p>
            <w:pPr>
              <w:widowControl/>
              <w:spacing w:line="560" w:lineRule="exact"/>
              <w:jc w:val="center"/>
              <w:rPr>
                <w:rFonts w:ascii="仿宋_GB2312" w:hAnsi="宋体" w:cs="宋体"/>
                <w:color w:val="000000"/>
                <w:kern w:val="0"/>
                <w:sz w:val="22"/>
              </w:rPr>
            </w:pPr>
          </w:p>
        </w:tc>
        <w:tc>
          <w:tcPr>
            <w:tcW w:w="1840" w:type="dxa"/>
            <w:vAlign w:val="center"/>
          </w:tcPr>
          <w:p>
            <w:pPr>
              <w:widowControl/>
              <w:spacing w:line="560" w:lineRule="exact"/>
              <w:jc w:val="center"/>
              <w:rPr>
                <w:rFonts w:ascii="仿宋_GB2312" w:hAnsi="宋体" w:cs="宋体"/>
                <w:color w:val="000000"/>
                <w:kern w:val="0"/>
                <w:sz w:val="22"/>
              </w:rPr>
            </w:pPr>
          </w:p>
        </w:tc>
        <w:tc>
          <w:tcPr>
            <w:tcW w:w="1135" w:type="dxa"/>
            <w:vAlign w:val="center"/>
          </w:tcPr>
          <w:p>
            <w:pPr>
              <w:widowControl/>
              <w:spacing w:line="560" w:lineRule="exact"/>
              <w:jc w:val="center"/>
              <w:rPr>
                <w:rFonts w:ascii="仿宋_GB2312" w:hAnsi="宋体" w:cs="宋体"/>
                <w:color w:val="000000"/>
                <w:kern w:val="0"/>
                <w:sz w:val="22"/>
              </w:rPr>
            </w:pPr>
          </w:p>
        </w:tc>
        <w:tc>
          <w:tcPr>
            <w:tcW w:w="2374" w:type="dxa"/>
            <w:vAlign w:val="center"/>
          </w:tcPr>
          <w:p>
            <w:pPr>
              <w:widowControl/>
              <w:spacing w:line="560" w:lineRule="exact"/>
              <w:jc w:val="center"/>
              <w:rPr>
                <w:rFonts w:ascii="仿宋_GB2312" w:hAnsi="宋体" w:cs="宋体"/>
                <w:color w:val="000000"/>
                <w:kern w:val="0"/>
                <w:sz w:val="22"/>
              </w:rPr>
            </w:pPr>
          </w:p>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vAlign w:val="center"/>
          </w:tcPr>
          <w:p>
            <w:pPr>
              <w:widowControl/>
              <w:spacing w:line="560" w:lineRule="exact"/>
              <w:jc w:val="center"/>
              <w:rPr>
                <w:rFonts w:ascii="仿宋_GB2312" w:hAnsi="宋体" w:cs="宋体"/>
                <w:color w:val="000000"/>
                <w:kern w:val="0"/>
                <w:sz w:val="22"/>
              </w:rPr>
            </w:pPr>
          </w:p>
        </w:tc>
        <w:tc>
          <w:tcPr>
            <w:tcW w:w="1840" w:type="dxa"/>
            <w:vAlign w:val="center"/>
          </w:tcPr>
          <w:p>
            <w:pPr>
              <w:widowControl/>
              <w:spacing w:line="560" w:lineRule="exact"/>
              <w:jc w:val="center"/>
              <w:rPr>
                <w:rFonts w:ascii="仿宋_GB2312" w:hAnsi="宋体" w:cs="宋体"/>
                <w:color w:val="000000"/>
                <w:kern w:val="0"/>
                <w:sz w:val="22"/>
              </w:rPr>
            </w:pPr>
          </w:p>
        </w:tc>
        <w:tc>
          <w:tcPr>
            <w:tcW w:w="1135" w:type="dxa"/>
            <w:vAlign w:val="center"/>
          </w:tcPr>
          <w:p>
            <w:pPr>
              <w:widowControl/>
              <w:spacing w:line="560" w:lineRule="exact"/>
              <w:jc w:val="center"/>
              <w:rPr>
                <w:rFonts w:ascii="仿宋_GB2312" w:hAnsi="宋体" w:cs="宋体"/>
                <w:color w:val="000000"/>
                <w:kern w:val="0"/>
                <w:sz w:val="22"/>
              </w:rPr>
            </w:pPr>
          </w:p>
        </w:tc>
        <w:tc>
          <w:tcPr>
            <w:tcW w:w="2374" w:type="dxa"/>
            <w:vAlign w:val="center"/>
          </w:tcPr>
          <w:p>
            <w:pPr>
              <w:widowControl/>
              <w:spacing w:line="560" w:lineRule="exact"/>
              <w:jc w:val="center"/>
              <w:rPr>
                <w:rFonts w:ascii="仿宋_GB2312" w:hAnsi="宋体" w:cs="宋体"/>
                <w:color w:val="000000"/>
                <w:kern w:val="0"/>
                <w:sz w:val="22"/>
              </w:rPr>
            </w:pPr>
          </w:p>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vAlign w:val="center"/>
          </w:tcPr>
          <w:p>
            <w:pPr>
              <w:widowControl/>
              <w:spacing w:line="560" w:lineRule="exact"/>
              <w:jc w:val="center"/>
              <w:rPr>
                <w:rFonts w:ascii="仿宋_GB2312" w:hAnsi="宋体" w:cs="宋体"/>
                <w:color w:val="000000"/>
                <w:kern w:val="0"/>
                <w:sz w:val="22"/>
              </w:rPr>
            </w:pPr>
          </w:p>
        </w:tc>
        <w:tc>
          <w:tcPr>
            <w:tcW w:w="1840" w:type="dxa"/>
            <w:vAlign w:val="center"/>
          </w:tcPr>
          <w:p>
            <w:pPr>
              <w:widowControl/>
              <w:spacing w:line="560" w:lineRule="exact"/>
              <w:jc w:val="center"/>
              <w:rPr>
                <w:rFonts w:ascii="仿宋_GB2312" w:hAnsi="宋体" w:cs="宋体"/>
                <w:color w:val="000000"/>
                <w:kern w:val="0"/>
                <w:sz w:val="22"/>
              </w:rPr>
            </w:pPr>
          </w:p>
        </w:tc>
        <w:tc>
          <w:tcPr>
            <w:tcW w:w="1135" w:type="dxa"/>
            <w:vAlign w:val="center"/>
          </w:tcPr>
          <w:p>
            <w:pPr>
              <w:widowControl/>
              <w:spacing w:line="560" w:lineRule="exact"/>
              <w:jc w:val="center"/>
              <w:rPr>
                <w:rFonts w:ascii="仿宋_GB2312" w:hAnsi="宋体" w:cs="宋体"/>
                <w:color w:val="000000"/>
                <w:kern w:val="0"/>
                <w:sz w:val="22"/>
              </w:rPr>
            </w:pPr>
          </w:p>
        </w:tc>
        <w:tc>
          <w:tcPr>
            <w:tcW w:w="2374" w:type="dxa"/>
            <w:vAlign w:val="center"/>
          </w:tcPr>
          <w:p>
            <w:pPr>
              <w:widowControl/>
              <w:spacing w:line="560" w:lineRule="exact"/>
              <w:jc w:val="center"/>
              <w:rPr>
                <w:rFonts w:ascii="仿宋_GB2312" w:hAnsi="宋体" w:cs="宋体"/>
                <w:color w:val="000000"/>
                <w:kern w:val="0"/>
                <w:sz w:val="22"/>
              </w:rPr>
            </w:pPr>
          </w:p>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vAlign w:val="center"/>
          </w:tcPr>
          <w:p>
            <w:pPr>
              <w:widowControl/>
              <w:spacing w:line="560" w:lineRule="exact"/>
              <w:jc w:val="center"/>
              <w:rPr>
                <w:rFonts w:ascii="仿宋_GB2312" w:hAnsi="宋体" w:cs="宋体"/>
                <w:color w:val="000000"/>
                <w:kern w:val="0"/>
                <w:sz w:val="22"/>
              </w:rPr>
            </w:pPr>
          </w:p>
        </w:tc>
        <w:tc>
          <w:tcPr>
            <w:tcW w:w="1840" w:type="dxa"/>
            <w:vAlign w:val="center"/>
          </w:tcPr>
          <w:p>
            <w:pPr>
              <w:widowControl/>
              <w:spacing w:line="560" w:lineRule="exact"/>
              <w:jc w:val="center"/>
              <w:rPr>
                <w:rFonts w:ascii="仿宋_GB2312" w:hAnsi="宋体" w:cs="宋体"/>
                <w:color w:val="000000"/>
                <w:kern w:val="0"/>
                <w:sz w:val="22"/>
              </w:rPr>
            </w:pPr>
          </w:p>
        </w:tc>
        <w:tc>
          <w:tcPr>
            <w:tcW w:w="1135" w:type="dxa"/>
            <w:vAlign w:val="center"/>
          </w:tcPr>
          <w:p>
            <w:pPr>
              <w:widowControl/>
              <w:spacing w:line="560" w:lineRule="exact"/>
              <w:jc w:val="center"/>
              <w:rPr>
                <w:rFonts w:ascii="仿宋_GB2312" w:hAnsi="宋体" w:cs="宋体"/>
                <w:color w:val="000000"/>
                <w:kern w:val="0"/>
                <w:sz w:val="22"/>
              </w:rPr>
            </w:pPr>
          </w:p>
        </w:tc>
        <w:tc>
          <w:tcPr>
            <w:tcW w:w="2374" w:type="dxa"/>
            <w:vAlign w:val="center"/>
          </w:tcPr>
          <w:p>
            <w:pPr>
              <w:widowControl/>
              <w:spacing w:line="560" w:lineRule="exact"/>
              <w:jc w:val="center"/>
              <w:rPr>
                <w:rFonts w:ascii="仿宋_GB2312" w:hAnsi="宋体" w:cs="宋体"/>
                <w:color w:val="000000"/>
                <w:kern w:val="0"/>
                <w:sz w:val="22"/>
              </w:rPr>
            </w:pPr>
          </w:p>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vAlign w:val="center"/>
          </w:tcPr>
          <w:p>
            <w:pPr>
              <w:widowControl/>
              <w:spacing w:line="560" w:lineRule="exact"/>
              <w:jc w:val="center"/>
              <w:rPr>
                <w:rFonts w:ascii="仿宋_GB2312" w:hAnsi="宋体" w:cs="宋体"/>
                <w:color w:val="000000"/>
                <w:kern w:val="0"/>
                <w:sz w:val="22"/>
              </w:rPr>
            </w:pPr>
          </w:p>
        </w:tc>
        <w:tc>
          <w:tcPr>
            <w:tcW w:w="1840" w:type="dxa"/>
            <w:vAlign w:val="center"/>
          </w:tcPr>
          <w:p>
            <w:pPr>
              <w:widowControl/>
              <w:spacing w:line="560" w:lineRule="exact"/>
              <w:jc w:val="center"/>
              <w:rPr>
                <w:rFonts w:ascii="仿宋_GB2312" w:hAnsi="宋体" w:cs="宋体"/>
                <w:color w:val="000000"/>
                <w:kern w:val="0"/>
                <w:sz w:val="22"/>
              </w:rPr>
            </w:pPr>
          </w:p>
        </w:tc>
        <w:tc>
          <w:tcPr>
            <w:tcW w:w="1135" w:type="dxa"/>
            <w:vAlign w:val="center"/>
          </w:tcPr>
          <w:p>
            <w:pPr>
              <w:widowControl/>
              <w:spacing w:line="560" w:lineRule="exact"/>
              <w:jc w:val="center"/>
              <w:rPr>
                <w:rFonts w:ascii="仿宋_GB2312" w:hAnsi="宋体" w:cs="宋体"/>
                <w:color w:val="000000"/>
                <w:kern w:val="0"/>
                <w:sz w:val="22"/>
              </w:rPr>
            </w:pPr>
          </w:p>
        </w:tc>
        <w:tc>
          <w:tcPr>
            <w:tcW w:w="2374" w:type="dxa"/>
            <w:vAlign w:val="center"/>
          </w:tcPr>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vAlign w:val="center"/>
          </w:tcPr>
          <w:p>
            <w:pPr>
              <w:widowControl/>
              <w:spacing w:line="560" w:lineRule="exact"/>
              <w:jc w:val="center"/>
              <w:rPr>
                <w:rFonts w:ascii="仿宋_GB2312" w:hAnsi="宋体" w:cs="宋体"/>
                <w:color w:val="000000"/>
                <w:kern w:val="0"/>
                <w:sz w:val="22"/>
              </w:rPr>
            </w:pPr>
          </w:p>
        </w:tc>
        <w:tc>
          <w:tcPr>
            <w:tcW w:w="1840" w:type="dxa"/>
            <w:vAlign w:val="center"/>
          </w:tcPr>
          <w:p>
            <w:pPr>
              <w:widowControl/>
              <w:spacing w:line="560" w:lineRule="exact"/>
              <w:jc w:val="center"/>
              <w:rPr>
                <w:rFonts w:ascii="仿宋_GB2312" w:hAnsi="宋体" w:cs="宋体"/>
                <w:color w:val="000000"/>
                <w:kern w:val="0"/>
                <w:sz w:val="22"/>
              </w:rPr>
            </w:pPr>
          </w:p>
        </w:tc>
        <w:tc>
          <w:tcPr>
            <w:tcW w:w="1135" w:type="dxa"/>
            <w:vAlign w:val="center"/>
          </w:tcPr>
          <w:p>
            <w:pPr>
              <w:widowControl/>
              <w:spacing w:line="560" w:lineRule="exact"/>
              <w:jc w:val="center"/>
              <w:rPr>
                <w:rFonts w:ascii="仿宋_GB2312" w:hAnsi="宋体" w:cs="宋体"/>
                <w:color w:val="000000"/>
                <w:kern w:val="0"/>
                <w:sz w:val="22"/>
              </w:rPr>
            </w:pPr>
          </w:p>
        </w:tc>
        <w:tc>
          <w:tcPr>
            <w:tcW w:w="2374" w:type="dxa"/>
            <w:vAlign w:val="center"/>
          </w:tcPr>
          <w:p>
            <w:pPr>
              <w:widowControl/>
              <w:spacing w:line="560" w:lineRule="exact"/>
              <w:jc w:val="center"/>
              <w:rPr>
                <w:rFonts w:ascii="仿宋_GB2312" w:hAnsi="宋体" w:cs="宋体"/>
                <w:color w:val="000000"/>
                <w:kern w:val="0"/>
                <w:sz w:val="22"/>
              </w:rPr>
            </w:pPr>
          </w:p>
        </w:tc>
      </w:tr>
    </w:tbl>
    <w:p>
      <w:pPr>
        <w:spacing w:line="560" w:lineRule="exact"/>
        <w:rPr>
          <w:rFonts w:ascii="仿宋_GB2312"/>
          <w:color w:val="000000"/>
          <w:sz w:val="24"/>
        </w:rPr>
      </w:pPr>
      <w:r>
        <w:rPr>
          <w:rFonts w:hint="eastAsia" w:ascii="仿宋_GB2312"/>
          <w:color w:val="000000"/>
          <w:sz w:val="24"/>
        </w:rPr>
        <w:t>注：1.所填项目必须为201</w:t>
      </w:r>
      <w:r>
        <w:rPr>
          <w:rFonts w:hint="eastAsia" w:ascii="仿宋_GB2312"/>
          <w:color w:val="000000"/>
          <w:sz w:val="24"/>
          <w:lang w:val="en-US" w:eastAsia="zh-CN"/>
        </w:rPr>
        <w:t>5</w:t>
      </w:r>
      <w:r>
        <w:rPr>
          <w:rFonts w:hint="eastAsia" w:ascii="仿宋_GB2312"/>
          <w:color w:val="000000"/>
          <w:sz w:val="24"/>
        </w:rPr>
        <w:t>年以来响应方独立承担的相关</w:t>
      </w:r>
      <w:r>
        <w:rPr>
          <w:rFonts w:ascii="仿宋_GB2312"/>
          <w:color w:val="000000"/>
          <w:sz w:val="24"/>
        </w:rPr>
        <w:t>业绩</w:t>
      </w:r>
      <w:r>
        <w:rPr>
          <w:rFonts w:hint="eastAsia" w:ascii="仿宋_GB2312"/>
          <w:color w:val="000000"/>
          <w:sz w:val="24"/>
        </w:rPr>
        <w:t>项目；</w:t>
      </w:r>
    </w:p>
    <w:p>
      <w:pPr>
        <w:spacing w:line="560" w:lineRule="exact"/>
        <w:ind w:firstLine="480" w:firstLineChars="200"/>
        <w:rPr>
          <w:rFonts w:ascii="仿宋_GB2312"/>
          <w:color w:val="000000"/>
          <w:sz w:val="24"/>
        </w:rPr>
      </w:pPr>
      <w:r>
        <w:rPr>
          <w:rFonts w:hint="eastAsia" w:ascii="仿宋_GB2312"/>
          <w:color w:val="000000"/>
          <w:sz w:val="24"/>
        </w:rPr>
        <w:t>2．所填信息资料必须真实、准确，需方有权抽取其中1-2个项目向委托方核实情况，响应方必须提供所抽查项目委托方的联系人及联系方式。若经核查情况不实，将取消响应资格或中选资格。</w:t>
      </w:r>
    </w:p>
    <w:p>
      <w:pPr>
        <w:pStyle w:val="21"/>
        <w:spacing w:line="560" w:lineRule="exact"/>
        <w:ind w:firstLine="0" w:firstLineChars="0"/>
        <w:jc w:val="left"/>
        <w:rPr>
          <w:rFonts w:ascii="仿宋_GB2312" w:hAnsi="宋体" w:eastAsia="仿宋_GB2312" w:cs="SimSun,Bold"/>
          <w:b/>
          <w:bCs/>
          <w:color w:val="000000"/>
          <w:kern w:val="0"/>
          <w:sz w:val="32"/>
          <w:szCs w:val="32"/>
        </w:rPr>
      </w:pPr>
      <w:r>
        <w:rPr>
          <w:rFonts w:ascii="仿宋_GB2312" w:hAnsi="Calibri" w:eastAsia="仿宋_GB2312"/>
          <w:color w:val="000000"/>
          <w:szCs w:val="24"/>
        </w:rPr>
        <w:br w:type="page"/>
      </w:r>
      <w:bookmarkStart w:id="16" w:name="_Toc417288483"/>
      <w:bookmarkStart w:id="17" w:name="_Toc503280569"/>
      <w:r>
        <w:rPr>
          <w:rFonts w:hint="eastAsia" w:ascii="仿宋_GB2312" w:hAnsi="宋体" w:eastAsia="仿宋_GB2312" w:cs="SimSun,Bold"/>
          <w:b/>
          <w:bCs/>
          <w:color w:val="000000"/>
          <w:kern w:val="0"/>
          <w:sz w:val="24"/>
          <w:szCs w:val="32"/>
        </w:rPr>
        <w:t>附件</w:t>
      </w:r>
      <w:bookmarkEnd w:id="16"/>
      <w:r>
        <w:rPr>
          <w:rFonts w:hint="eastAsia" w:ascii="仿宋_GB2312" w:hAnsi="宋体" w:eastAsia="仿宋_GB2312" w:cs="SimSun,Bold"/>
          <w:b/>
          <w:bCs/>
          <w:color w:val="000000"/>
          <w:kern w:val="0"/>
          <w:sz w:val="24"/>
          <w:szCs w:val="32"/>
        </w:rPr>
        <w:t>四</w:t>
      </w:r>
      <w:bookmarkEnd w:id="17"/>
    </w:p>
    <w:bookmarkEnd w:id="10"/>
    <w:bookmarkEnd w:id="11"/>
    <w:p>
      <w:pPr>
        <w:pStyle w:val="6"/>
        <w:spacing w:before="156" w:line="560" w:lineRule="exact"/>
        <w:ind w:firstLine="1904" w:firstLineChars="595"/>
        <w:outlineLvl w:val="1"/>
        <w:rPr>
          <w:rFonts w:ascii="黑体" w:hAnsi="黑体" w:eastAsia="黑体" w:cs="Times New Roman"/>
          <w:color w:val="000000"/>
          <w:szCs w:val="32"/>
        </w:rPr>
      </w:pPr>
      <w:bookmarkStart w:id="18" w:name="_Toc352918561"/>
      <w:bookmarkStart w:id="19" w:name="_Toc503280570"/>
      <w:r>
        <w:rPr>
          <w:rFonts w:hint="eastAsia" w:ascii="黑体" w:hAnsi="黑体" w:eastAsia="黑体" w:cs="Times New Roman"/>
          <w:color w:val="000000"/>
          <w:szCs w:val="32"/>
        </w:rPr>
        <w:t>（一）拟委任的主要人员汇总</w:t>
      </w:r>
      <w:bookmarkEnd w:id="18"/>
      <w:r>
        <w:rPr>
          <w:rFonts w:hint="eastAsia" w:ascii="黑体" w:hAnsi="黑体" w:eastAsia="黑体" w:cs="Times New Roman"/>
          <w:color w:val="000000"/>
          <w:szCs w:val="32"/>
        </w:rPr>
        <w:t>表</w:t>
      </w:r>
      <w:bookmarkEnd w:id="19"/>
    </w:p>
    <w:tbl>
      <w:tblPr>
        <w:tblStyle w:val="12"/>
        <w:tblW w:w="928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9"/>
        <w:gridCol w:w="529"/>
        <w:gridCol w:w="566"/>
        <w:gridCol w:w="708"/>
        <w:gridCol w:w="992"/>
        <w:gridCol w:w="3118"/>
        <w:gridCol w:w="1137"/>
        <w:gridCol w:w="123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5" w:hRule="atLeast"/>
          <w:jc w:val="center"/>
        </w:trPr>
        <w:tc>
          <w:tcPr>
            <w:tcW w:w="999"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人员分类</w:t>
            </w:r>
          </w:p>
        </w:tc>
        <w:tc>
          <w:tcPr>
            <w:tcW w:w="529"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姓 名</w:t>
            </w:r>
          </w:p>
        </w:tc>
        <w:tc>
          <w:tcPr>
            <w:tcW w:w="566"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工作</w:t>
            </w:r>
          </w:p>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年限</w:t>
            </w:r>
          </w:p>
        </w:tc>
        <w:tc>
          <w:tcPr>
            <w:tcW w:w="708"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在本单位工作年限</w:t>
            </w:r>
          </w:p>
        </w:tc>
        <w:tc>
          <w:tcPr>
            <w:tcW w:w="992"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在本单位担任的职务</w:t>
            </w:r>
          </w:p>
        </w:tc>
        <w:tc>
          <w:tcPr>
            <w:tcW w:w="3118"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作为</w:t>
            </w:r>
            <w:r>
              <w:rPr>
                <w:rFonts w:hint="eastAsia" w:ascii="仿宋_GB2312" w:hAnsi="宋体"/>
                <w:color w:val="000000"/>
                <w:sz w:val="24"/>
              </w:rPr>
              <w:t>主办</w:t>
            </w:r>
            <w:r>
              <w:rPr>
                <w:rFonts w:hint="eastAsia" w:ascii="仿宋_GB2312" w:hAnsi="宋体"/>
                <w:color w:val="000000"/>
                <w:sz w:val="24"/>
                <w:lang w:eastAsia="zh-CN"/>
              </w:rPr>
              <w:t>执业注册</w:t>
            </w:r>
            <w:r>
              <w:rPr>
                <w:rFonts w:hint="eastAsia" w:ascii="仿宋_GB2312" w:hAnsi="宋体"/>
                <w:color w:val="000000"/>
                <w:sz w:val="24"/>
              </w:rPr>
              <w:t>会计师</w:t>
            </w:r>
            <w:r>
              <w:rPr>
                <w:rFonts w:hint="eastAsia" w:ascii="宋体" w:hAnsi="宋体"/>
                <w:kern w:val="0"/>
                <w:sz w:val="24"/>
              </w:rPr>
              <w:t>对</w:t>
            </w:r>
            <w:r>
              <w:rPr>
                <w:rFonts w:hint="eastAsia" w:ascii="仿宋_GB2312" w:hAnsi="宋体" w:cs="宋体"/>
                <w:color w:val="000000"/>
                <w:kern w:val="0"/>
                <w:sz w:val="24"/>
              </w:rPr>
              <w:t>国有企业进行专项审计服务项目数量及名称（请根据评分细则、响应方资格要求、服务内容涉及的项目填写，可在人员简历表中详细填写，此处只写类型及相应数量）</w:t>
            </w:r>
          </w:p>
        </w:tc>
        <w:tc>
          <w:tcPr>
            <w:tcW w:w="1137"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完成项目所涉行业</w:t>
            </w:r>
          </w:p>
        </w:tc>
        <w:tc>
          <w:tcPr>
            <w:tcW w:w="1237"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执业证书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30" w:hRule="atLeast"/>
          <w:jc w:val="center"/>
        </w:trPr>
        <w:tc>
          <w:tcPr>
            <w:tcW w:w="999"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项目</w:t>
            </w:r>
          </w:p>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负责人</w:t>
            </w:r>
          </w:p>
        </w:tc>
        <w:tc>
          <w:tcPr>
            <w:tcW w:w="529" w:type="dxa"/>
            <w:vAlign w:val="center"/>
          </w:tcPr>
          <w:p>
            <w:pPr>
              <w:widowControl/>
              <w:spacing w:line="560" w:lineRule="exact"/>
              <w:jc w:val="center"/>
              <w:rPr>
                <w:rFonts w:ascii="仿宋_GB2312" w:hAnsi="宋体" w:cs="宋体"/>
                <w:color w:val="000000"/>
                <w:kern w:val="0"/>
                <w:sz w:val="24"/>
              </w:rPr>
            </w:pPr>
          </w:p>
        </w:tc>
        <w:tc>
          <w:tcPr>
            <w:tcW w:w="566" w:type="dxa"/>
            <w:vAlign w:val="center"/>
          </w:tcPr>
          <w:p>
            <w:pPr>
              <w:widowControl/>
              <w:spacing w:line="560" w:lineRule="exact"/>
              <w:jc w:val="center"/>
              <w:rPr>
                <w:rFonts w:ascii="仿宋_GB2312" w:hAnsi="宋体" w:cs="宋体"/>
                <w:color w:val="000000"/>
                <w:kern w:val="0"/>
                <w:sz w:val="24"/>
              </w:rPr>
            </w:pPr>
          </w:p>
        </w:tc>
        <w:tc>
          <w:tcPr>
            <w:tcW w:w="708" w:type="dxa"/>
            <w:vAlign w:val="center"/>
          </w:tcPr>
          <w:p>
            <w:pPr>
              <w:widowControl/>
              <w:spacing w:line="560" w:lineRule="exact"/>
              <w:jc w:val="center"/>
              <w:rPr>
                <w:rFonts w:ascii="仿宋_GB2312" w:hAnsi="宋体" w:cs="宋体"/>
                <w:color w:val="000000"/>
                <w:kern w:val="0"/>
                <w:sz w:val="24"/>
              </w:rPr>
            </w:pPr>
          </w:p>
        </w:tc>
        <w:tc>
          <w:tcPr>
            <w:tcW w:w="992" w:type="dxa"/>
            <w:vAlign w:val="center"/>
          </w:tcPr>
          <w:p>
            <w:pPr>
              <w:widowControl/>
              <w:spacing w:line="560" w:lineRule="exact"/>
              <w:jc w:val="center"/>
              <w:rPr>
                <w:rFonts w:ascii="仿宋_GB2312" w:hAnsi="宋体" w:cs="宋体"/>
                <w:color w:val="000000"/>
                <w:kern w:val="0"/>
                <w:sz w:val="24"/>
              </w:rPr>
            </w:pPr>
          </w:p>
        </w:tc>
        <w:tc>
          <w:tcPr>
            <w:tcW w:w="3118" w:type="dxa"/>
            <w:vAlign w:val="center"/>
          </w:tcPr>
          <w:p>
            <w:pPr>
              <w:widowControl/>
              <w:spacing w:line="560" w:lineRule="exact"/>
              <w:jc w:val="center"/>
              <w:rPr>
                <w:rFonts w:ascii="仿宋_GB2312" w:hAnsi="宋体" w:cs="宋体"/>
                <w:color w:val="000000"/>
                <w:kern w:val="0"/>
                <w:sz w:val="24"/>
              </w:rPr>
            </w:pPr>
          </w:p>
        </w:tc>
        <w:tc>
          <w:tcPr>
            <w:tcW w:w="1137" w:type="dxa"/>
            <w:vAlign w:val="center"/>
          </w:tcPr>
          <w:p>
            <w:pPr>
              <w:widowControl/>
              <w:spacing w:line="560" w:lineRule="exact"/>
              <w:jc w:val="center"/>
              <w:rPr>
                <w:rFonts w:ascii="仿宋_GB2312" w:hAnsi="宋体" w:cs="宋体"/>
                <w:color w:val="000000"/>
                <w:kern w:val="0"/>
                <w:sz w:val="24"/>
              </w:rPr>
            </w:pPr>
          </w:p>
        </w:tc>
        <w:tc>
          <w:tcPr>
            <w:tcW w:w="1237" w:type="dxa"/>
            <w:vAlign w:val="center"/>
          </w:tcPr>
          <w:p>
            <w:pPr>
              <w:widowControl/>
              <w:spacing w:line="560" w:lineRule="exact"/>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0" w:hRule="atLeast"/>
          <w:jc w:val="center"/>
        </w:trPr>
        <w:tc>
          <w:tcPr>
            <w:tcW w:w="999" w:type="dxa"/>
            <w:vMerge w:val="restart"/>
            <w:vAlign w:val="center"/>
          </w:tcPr>
          <w:p>
            <w:pPr>
              <w:widowControl/>
              <w:spacing w:line="560" w:lineRule="exact"/>
              <w:jc w:val="center"/>
              <w:rPr>
                <w:rFonts w:ascii="仿宋_GB2312" w:hAnsi="宋体" w:cs="宋体"/>
                <w:color w:val="000000"/>
                <w:kern w:val="0"/>
                <w:sz w:val="24"/>
              </w:rPr>
            </w:pPr>
            <w:r>
              <w:rPr>
                <w:rFonts w:hint="eastAsia" w:ascii="仿宋_GB2312" w:hAnsi="宋体"/>
                <w:color w:val="000000"/>
                <w:sz w:val="24"/>
              </w:rPr>
              <w:t>主办</w:t>
            </w:r>
            <w:r>
              <w:rPr>
                <w:rFonts w:hint="eastAsia" w:ascii="仿宋_GB2312" w:hAnsi="宋体"/>
                <w:color w:val="000000"/>
                <w:sz w:val="24"/>
                <w:lang w:eastAsia="zh-CN"/>
              </w:rPr>
              <w:t>执业注册</w:t>
            </w:r>
            <w:r>
              <w:rPr>
                <w:rFonts w:hint="eastAsia" w:ascii="仿宋_GB2312" w:hAnsi="宋体"/>
                <w:color w:val="000000"/>
                <w:sz w:val="24"/>
              </w:rPr>
              <w:t>会计师</w:t>
            </w:r>
          </w:p>
        </w:tc>
        <w:tc>
          <w:tcPr>
            <w:tcW w:w="529" w:type="dxa"/>
            <w:vAlign w:val="center"/>
          </w:tcPr>
          <w:p>
            <w:pPr>
              <w:widowControl/>
              <w:spacing w:line="560" w:lineRule="exact"/>
              <w:jc w:val="center"/>
              <w:rPr>
                <w:rFonts w:ascii="仿宋_GB2312" w:hAnsi="宋体" w:cs="宋体"/>
                <w:color w:val="000000"/>
                <w:kern w:val="0"/>
                <w:sz w:val="24"/>
              </w:rPr>
            </w:pPr>
          </w:p>
        </w:tc>
        <w:tc>
          <w:tcPr>
            <w:tcW w:w="566" w:type="dxa"/>
            <w:vAlign w:val="center"/>
          </w:tcPr>
          <w:p>
            <w:pPr>
              <w:widowControl/>
              <w:spacing w:line="560" w:lineRule="exact"/>
              <w:jc w:val="center"/>
              <w:rPr>
                <w:rFonts w:ascii="仿宋_GB2312" w:hAnsi="宋体" w:cs="宋体"/>
                <w:color w:val="000000"/>
                <w:kern w:val="0"/>
                <w:sz w:val="24"/>
              </w:rPr>
            </w:pPr>
          </w:p>
        </w:tc>
        <w:tc>
          <w:tcPr>
            <w:tcW w:w="708" w:type="dxa"/>
            <w:vAlign w:val="center"/>
          </w:tcPr>
          <w:p>
            <w:pPr>
              <w:widowControl/>
              <w:spacing w:line="560" w:lineRule="exact"/>
              <w:jc w:val="center"/>
              <w:rPr>
                <w:rFonts w:ascii="仿宋_GB2312" w:hAnsi="宋体" w:cs="宋体"/>
                <w:color w:val="000000"/>
                <w:kern w:val="0"/>
                <w:sz w:val="24"/>
              </w:rPr>
            </w:pPr>
          </w:p>
        </w:tc>
        <w:tc>
          <w:tcPr>
            <w:tcW w:w="992" w:type="dxa"/>
            <w:vAlign w:val="center"/>
          </w:tcPr>
          <w:p>
            <w:pPr>
              <w:widowControl/>
              <w:spacing w:line="560" w:lineRule="exact"/>
              <w:jc w:val="center"/>
              <w:rPr>
                <w:rFonts w:ascii="仿宋_GB2312" w:hAnsi="宋体" w:cs="宋体"/>
                <w:color w:val="000000"/>
                <w:kern w:val="0"/>
                <w:sz w:val="24"/>
              </w:rPr>
            </w:pPr>
          </w:p>
        </w:tc>
        <w:tc>
          <w:tcPr>
            <w:tcW w:w="3118" w:type="dxa"/>
            <w:vAlign w:val="center"/>
          </w:tcPr>
          <w:p>
            <w:pPr>
              <w:widowControl/>
              <w:spacing w:line="560" w:lineRule="exact"/>
              <w:jc w:val="center"/>
              <w:rPr>
                <w:rFonts w:ascii="仿宋_GB2312" w:hAnsi="宋体" w:cs="宋体"/>
                <w:color w:val="000000"/>
                <w:kern w:val="0"/>
                <w:sz w:val="24"/>
              </w:rPr>
            </w:pPr>
          </w:p>
        </w:tc>
        <w:tc>
          <w:tcPr>
            <w:tcW w:w="1137" w:type="dxa"/>
            <w:vAlign w:val="center"/>
          </w:tcPr>
          <w:p>
            <w:pPr>
              <w:widowControl/>
              <w:spacing w:line="560" w:lineRule="exact"/>
              <w:jc w:val="center"/>
              <w:rPr>
                <w:rFonts w:ascii="仿宋_GB2312" w:hAnsi="宋体" w:cs="宋体"/>
                <w:color w:val="000000"/>
                <w:kern w:val="0"/>
                <w:sz w:val="24"/>
              </w:rPr>
            </w:pPr>
          </w:p>
        </w:tc>
        <w:tc>
          <w:tcPr>
            <w:tcW w:w="1237" w:type="dxa"/>
            <w:vAlign w:val="center"/>
          </w:tcPr>
          <w:p>
            <w:pPr>
              <w:widowControl/>
              <w:spacing w:line="560" w:lineRule="exact"/>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0" w:hRule="atLeast"/>
          <w:jc w:val="center"/>
        </w:trPr>
        <w:tc>
          <w:tcPr>
            <w:tcW w:w="999" w:type="dxa"/>
            <w:vMerge w:val="continue"/>
            <w:vAlign w:val="center"/>
          </w:tcPr>
          <w:p>
            <w:pPr>
              <w:widowControl/>
              <w:spacing w:line="560" w:lineRule="exact"/>
              <w:jc w:val="center"/>
              <w:rPr>
                <w:rFonts w:ascii="仿宋_GB2312" w:hAnsi="宋体" w:cs="宋体"/>
                <w:color w:val="000000"/>
                <w:kern w:val="0"/>
                <w:sz w:val="24"/>
              </w:rPr>
            </w:pPr>
          </w:p>
        </w:tc>
        <w:tc>
          <w:tcPr>
            <w:tcW w:w="529" w:type="dxa"/>
            <w:vAlign w:val="center"/>
          </w:tcPr>
          <w:p>
            <w:pPr>
              <w:widowControl/>
              <w:spacing w:line="560" w:lineRule="exact"/>
              <w:jc w:val="center"/>
              <w:rPr>
                <w:rFonts w:ascii="仿宋_GB2312" w:hAnsi="宋体" w:cs="宋体"/>
                <w:color w:val="000000"/>
                <w:kern w:val="0"/>
                <w:sz w:val="24"/>
              </w:rPr>
            </w:pPr>
          </w:p>
        </w:tc>
        <w:tc>
          <w:tcPr>
            <w:tcW w:w="566" w:type="dxa"/>
            <w:vAlign w:val="center"/>
          </w:tcPr>
          <w:p>
            <w:pPr>
              <w:widowControl/>
              <w:spacing w:line="560" w:lineRule="exact"/>
              <w:jc w:val="center"/>
              <w:rPr>
                <w:rFonts w:ascii="仿宋_GB2312" w:hAnsi="宋体" w:cs="宋体"/>
                <w:color w:val="000000"/>
                <w:kern w:val="0"/>
                <w:sz w:val="24"/>
              </w:rPr>
            </w:pPr>
          </w:p>
        </w:tc>
        <w:tc>
          <w:tcPr>
            <w:tcW w:w="708" w:type="dxa"/>
            <w:vAlign w:val="center"/>
          </w:tcPr>
          <w:p>
            <w:pPr>
              <w:widowControl/>
              <w:spacing w:line="560" w:lineRule="exact"/>
              <w:jc w:val="center"/>
              <w:rPr>
                <w:rFonts w:ascii="仿宋_GB2312" w:hAnsi="宋体" w:cs="宋体"/>
                <w:color w:val="000000"/>
                <w:kern w:val="0"/>
                <w:sz w:val="24"/>
              </w:rPr>
            </w:pPr>
          </w:p>
        </w:tc>
        <w:tc>
          <w:tcPr>
            <w:tcW w:w="992" w:type="dxa"/>
            <w:vAlign w:val="center"/>
          </w:tcPr>
          <w:p>
            <w:pPr>
              <w:widowControl/>
              <w:spacing w:line="560" w:lineRule="exact"/>
              <w:jc w:val="center"/>
              <w:rPr>
                <w:rFonts w:ascii="仿宋_GB2312" w:hAnsi="宋体" w:cs="宋体"/>
                <w:color w:val="000000"/>
                <w:kern w:val="0"/>
                <w:sz w:val="24"/>
              </w:rPr>
            </w:pPr>
          </w:p>
        </w:tc>
        <w:tc>
          <w:tcPr>
            <w:tcW w:w="3118" w:type="dxa"/>
            <w:vAlign w:val="center"/>
          </w:tcPr>
          <w:p>
            <w:pPr>
              <w:widowControl/>
              <w:spacing w:line="560" w:lineRule="exact"/>
              <w:jc w:val="center"/>
              <w:rPr>
                <w:rFonts w:ascii="仿宋_GB2312" w:hAnsi="宋体" w:cs="宋体"/>
                <w:color w:val="000000"/>
                <w:kern w:val="0"/>
                <w:sz w:val="24"/>
              </w:rPr>
            </w:pPr>
          </w:p>
        </w:tc>
        <w:tc>
          <w:tcPr>
            <w:tcW w:w="1137" w:type="dxa"/>
            <w:vAlign w:val="center"/>
          </w:tcPr>
          <w:p>
            <w:pPr>
              <w:widowControl/>
              <w:spacing w:line="560" w:lineRule="exact"/>
              <w:jc w:val="center"/>
              <w:rPr>
                <w:rFonts w:ascii="仿宋_GB2312" w:hAnsi="宋体" w:cs="宋体"/>
                <w:color w:val="000000"/>
                <w:kern w:val="0"/>
                <w:sz w:val="24"/>
              </w:rPr>
            </w:pPr>
          </w:p>
        </w:tc>
        <w:tc>
          <w:tcPr>
            <w:tcW w:w="1237" w:type="dxa"/>
            <w:vAlign w:val="center"/>
          </w:tcPr>
          <w:p>
            <w:pPr>
              <w:widowControl/>
              <w:spacing w:line="560" w:lineRule="exact"/>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5" w:hRule="atLeast"/>
          <w:jc w:val="center"/>
        </w:trPr>
        <w:tc>
          <w:tcPr>
            <w:tcW w:w="999" w:type="dxa"/>
            <w:vMerge w:val="restart"/>
            <w:tcBorders>
              <w:top w:val="single" w:color="auto" w:sz="4" w:space="0"/>
            </w:tcBorders>
            <w:vAlign w:val="center"/>
          </w:tcPr>
          <w:p>
            <w:pPr>
              <w:widowControl/>
              <w:spacing w:line="560" w:lineRule="exact"/>
              <w:jc w:val="left"/>
              <w:rPr>
                <w:rFonts w:ascii="仿宋_GB2312" w:hAnsi="宋体" w:cs="宋体"/>
                <w:color w:val="000000"/>
                <w:kern w:val="0"/>
                <w:sz w:val="24"/>
              </w:rPr>
            </w:pPr>
            <w:r>
              <w:rPr>
                <w:rFonts w:hint="eastAsia" w:ascii="仿宋_GB2312" w:hAnsi="宋体" w:cs="宋体"/>
                <w:color w:val="000000"/>
                <w:kern w:val="0"/>
                <w:sz w:val="24"/>
              </w:rPr>
              <w:t>工作人员</w:t>
            </w:r>
          </w:p>
        </w:tc>
        <w:tc>
          <w:tcPr>
            <w:tcW w:w="529" w:type="dxa"/>
            <w:tcBorders>
              <w:top w:val="single" w:color="auto" w:sz="4" w:space="0"/>
            </w:tcBorders>
            <w:vAlign w:val="center"/>
          </w:tcPr>
          <w:p>
            <w:pPr>
              <w:widowControl/>
              <w:spacing w:line="560" w:lineRule="exact"/>
              <w:jc w:val="center"/>
              <w:rPr>
                <w:rFonts w:ascii="仿宋_GB2312" w:hAnsi="宋体" w:cs="宋体"/>
                <w:color w:val="000000"/>
                <w:kern w:val="0"/>
                <w:sz w:val="24"/>
              </w:rPr>
            </w:pPr>
          </w:p>
        </w:tc>
        <w:tc>
          <w:tcPr>
            <w:tcW w:w="566" w:type="dxa"/>
            <w:vAlign w:val="center"/>
          </w:tcPr>
          <w:p>
            <w:pPr>
              <w:widowControl/>
              <w:spacing w:line="560" w:lineRule="exact"/>
              <w:jc w:val="center"/>
              <w:rPr>
                <w:rFonts w:ascii="仿宋_GB2312" w:hAnsi="宋体" w:cs="宋体"/>
                <w:color w:val="000000"/>
                <w:kern w:val="0"/>
                <w:sz w:val="24"/>
              </w:rPr>
            </w:pPr>
          </w:p>
        </w:tc>
        <w:tc>
          <w:tcPr>
            <w:tcW w:w="708" w:type="dxa"/>
            <w:vAlign w:val="center"/>
          </w:tcPr>
          <w:p>
            <w:pPr>
              <w:widowControl/>
              <w:spacing w:line="560" w:lineRule="exact"/>
              <w:jc w:val="center"/>
              <w:rPr>
                <w:rFonts w:ascii="仿宋_GB2312" w:hAnsi="宋体" w:cs="宋体"/>
                <w:color w:val="000000"/>
                <w:kern w:val="0"/>
                <w:sz w:val="24"/>
              </w:rPr>
            </w:pPr>
          </w:p>
        </w:tc>
        <w:tc>
          <w:tcPr>
            <w:tcW w:w="992" w:type="dxa"/>
            <w:vAlign w:val="center"/>
          </w:tcPr>
          <w:p>
            <w:pPr>
              <w:widowControl/>
              <w:spacing w:line="560" w:lineRule="exact"/>
              <w:jc w:val="center"/>
              <w:rPr>
                <w:rFonts w:ascii="仿宋_GB2312" w:hAnsi="宋体" w:cs="宋体"/>
                <w:color w:val="000000"/>
                <w:kern w:val="0"/>
                <w:sz w:val="24"/>
              </w:rPr>
            </w:pPr>
          </w:p>
        </w:tc>
        <w:tc>
          <w:tcPr>
            <w:tcW w:w="3118" w:type="dxa"/>
            <w:vAlign w:val="center"/>
          </w:tcPr>
          <w:p>
            <w:pPr>
              <w:widowControl/>
              <w:spacing w:line="560" w:lineRule="exact"/>
              <w:jc w:val="center"/>
              <w:rPr>
                <w:rFonts w:ascii="仿宋_GB2312" w:hAnsi="宋体" w:cs="宋体"/>
                <w:color w:val="000000"/>
                <w:kern w:val="0"/>
                <w:sz w:val="24"/>
              </w:rPr>
            </w:pPr>
          </w:p>
        </w:tc>
        <w:tc>
          <w:tcPr>
            <w:tcW w:w="1137" w:type="dxa"/>
            <w:vAlign w:val="center"/>
          </w:tcPr>
          <w:p>
            <w:pPr>
              <w:widowControl/>
              <w:spacing w:line="560" w:lineRule="exact"/>
              <w:jc w:val="center"/>
              <w:rPr>
                <w:rFonts w:ascii="仿宋_GB2312" w:hAnsi="宋体" w:cs="宋体"/>
                <w:color w:val="000000"/>
                <w:kern w:val="0"/>
                <w:sz w:val="24"/>
              </w:rPr>
            </w:pPr>
          </w:p>
        </w:tc>
        <w:tc>
          <w:tcPr>
            <w:tcW w:w="1237" w:type="dxa"/>
            <w:vAlign w:val="center"/>
          </w:tcPr>
          <w:p>
            <w:pPr>
              <w:widowControl/>
              <w:spacing w:line="560" w:lineRule="exact"/>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jc w:val="center"/>
        </w:trPr>
        <w:tc>
          <w:tcPr>
            <w:tcW w:w="999" w:type="dxa"/>
            <w:vMerge w:val="continue"/>
            <w:vAlign w:val="center"/>
          </w:tcPr>
          <w:p>
            <w:pPr>
              <w:widowControl/>
              <w:spacing w:line="560" w:lineRule="exact"/>
              <w:jc w:val="left"/>
              <w:rPr>
                <w:rFonts w:ascii="仿宋_GB2312" w:hAnsi="宋体" w:cs="宋体"/>
                <w:color w:val="000000"/>
                <w:kern w:val="0"/>
                <w:sz w:val="24"/>
              </w:rPr>
            </w:pPr>
          </w:p>
        </w:tc>
        <w:tc>
          <w:tcPr>
            <w:tcW w:w="529" w:type="dxa"/>
            <w:vAlign w:val="center"/>
          </w:tcPr>
          <w:p>
            <w:pPr>
              <w:widowControl/>
              <w:spacing w:line="560" w:lineRule="exact"/>
              <w:jc w:val="center"/>
              <w:rPr>
                <w:rFonts w:ascii="仿宋_GB2312" w:hAnsi="宋体" w:cs="宋体"/>
                <w:color w:val="000000"/>
                <w:kern w:val="0"/>
                <w:sz w:val="24"/>
              </w:rPr>
            </w:pPr>
          </w:p>
        </w:tc>
        <w:tc>
          <w:tcPr>
            <w:tcW w:w="566" w:type="dxa"/>
            <w:vAlign w:val="center"/>
          </w:tcPr>
          <w:p>
            <w:pPr>
              <w:widowControl/>
              <w:spacing w:line="560" w:lineRule="exact"/>
              <w:jc w:val="center"/>
              <w:rPr>
                <w:rFonts w:ascii="仿宋_GB2312" w:hAnsi="宋体" w:cs="宋体"/>
                <w:color w:val="000000"/>
                <w:kern w:val="0"/>
                <w:sz w:val="24"/>
              </w:rPr>
            </w:pPr>
          </w:p>
        </w:tc>
        <w:tc>
          <w:tcPr>
            <w:tcW w:w="708" w:type="dxa"/>
            <w:vAlign w:val="center"/>
          </w:tcPr>
          <w:p>
            <w:pPr>
              <w:widowControl/>
              <w:spacing w:line="560" w:lineRule="exact"/>
              <w:jc w:val="center"/>
              <w:rPr>
                <w:rFonts w:ascii="仿宋_GB2312" w:hAnsi="宋体" w:cs="宋体"/>
                <w:color w:val="000000"/>
                <w:kern w:val="0"/>
                <w:sz w:val="24"/>
              </w:rPr>
            </w:pPr>
          </w:p>
        </w:tc>
        <w:tc>
          <w:tcPr>
            <w:tcW w:w="992" w:type="dxa"/>
            <w:vAlign w:val="center"/>
          </w:tcPr>
          <w:p>
            <w:pPr>
              <w:widowControl/>
              <w:spacing w:line="560" w:lineRule="exact"/>
              <w:jc w:val="center"/>
              <w:rPr>
                <w:rFonts w:ascii="仿宋_GB2312" w:hAnsi="宋体" w:cs="宋体"/>
                <w:color w:val="000000"/>
                <w:kern w:val="0"/>
                <w:sz w:val="24"/>
              </w:rPr>
            </w:pPr>
          </w:p>
        </w:tc>
        <w:tc>
          <w:tcPr>
            <w:tcW w:w="3118" w:type="dxa"/>
            <w:vAlign w:val="center"/>
          </w:tcPr>
          <w:p>
            <w:pPr>
              <w:widowControl/>
              <w:spacing w:line="560" w:lineRule="exact"/>
              <w:jc w:val="center"/>
              <w:rPr>
                <w:rFonts w:ascii="仿宋_GB2312" w:hAnsi="宋体" w:cs="宋体"/>
                <w:color w:val="000000"/>
                <w:kern w:val="0"/>
                <w:sz w:val="24"/>
              </w:rPr>
            </w:pPr>
          </w:p>
        </w:tc>
        <w:tc>
          <w:tcPr>
            <w:tcW w:w="1137" w:type="dxa"/>
            <w:vAlign w:val="center"/>
          </w:tcPr>
          <w:p>
            <w:pPr>
              <w:widowControl/>
              <w:spacing w:line="560" w:lineRule="exact"/>
              <w:jc w:val="center"/>
              <w:rPr>
                <w:rFonts w:ascii="仿宋_GB2312" w:hAnsi="宋体" w:cs="宋体"/>
                <w:color w:val="000000"/>
                <w:kern w:val="0"/>
                <w:sz w:val="24"/>
              </w:rPr>
            </w:pPr>
          </w:p>
        </w:tc>
        <w:tc>
          <w:tcPr>
            <w:tcW w:w="1237" w:type="dxa"/>
            <w:vAlign w:val="center"/>
          </w:tcPr>
          <w:p>
            <w:pPr>
              <w:widowControl/>
              <w:spacing w:line="560" w:lineRule="exact"/>
              <w:jc w:val="center"/>
              <w:rPr>
                <w:rFonts w:ascii="仿宋_GB2312" w:hAnsi="宋体" w:cs="宋体"/>
                <w:color w:val="000000"/>
                <w:kern w:val="0"/>
                <w:sz w:val="24"/>
              </w:rPr>
            </w:pPr>
          </w:p>
        </w:tc>
      </w:tr>
    </w:tbl>
    <w:p>
      <w:pPr>
        <w:spacing w:line="560" w:lineRule="exact"/>
        <w:rPr>
          <w:rFonts w:ascii="仿宋_GB2312" w:hAnsi="宋体"/>
          <w:color w:val="000000"/>
          <w:sz w:val="24"/>
        </w:rPr>
      </w:pPr>
      <w:r>
        <w:rPr>
          <w:rFonts w:hint="eastAsia" w:ascii="仿宋_GB2312"/>
          <w:color w:val="000000"/>
          <w:sz w:val="24"/>
        </w:rPr>
        <w:t>注：1.</w:t>
      </w:r>
      <w:r>
        <w:rPr>
          <w:rFonts w:hint="eastAsia" w:ascii="仿宋_GB2312" w:hAnsi="宋体"/>
          <w:color w:val="000000"/>
          <w:sz w:val="24"/>
        </w:rPr>
        <w:t>项目负责人从事</w:t>
      </w:r>
      <w:r>
        <w:rPr>
          <w:rFonts w:hint="eastAsia" w:ascii="仿宋_GB2312"/>
          <w:color w:val="000000"/>
          <w:sz w:val="24"/>
        </w:rPr>
        <w:t>的相关项目</w:t>
      </w:r>
      <w:r>
        <w:rPr>
          <w:rFonts w:hint="eastAsia" w:ascii="仿宋_GB2312" w:hAnsi="宋体"/>
          <w:color w:val="000000"/>
          <w:sz w:val="24"/>
        </w:rPr>
        <w:t>指作为项目最高负责人参与的项目，需在人员简历中附上项目名称、委托方名称，并根据需方要求提供相关材料供核实。</w:t>
      </w:r>
    </w:p>
    <w:p>
      <w:pPr>
        <w:spacing w:line="560" w:lineRule="exact"/>
        <w:ind w:firstLine="480" w:firstLineChars="200"/>
        <w:rPr>
          <w:rFonts w:ascii="仿宋_GB2312" w:hAnsi="宋体"/>
          <w:color w:val="000000"/>
          <w:sz w:val="24"/>
        </w:rPr>
      </w:pPr>
      <w:r>
        <w:rPr>
          <w:rFonts w:hint="eastAsia" w:ascii="仿宋_GB2312" w:hAnsi="宋体"/>
          <w:color w:val="000000"/>
          <w:sz w:val="24"/>
        </w:rPr>
        <w:t>2.主办</w:t>
      </w:r>
      <w:r>
        <w:rPr>
          <w:rFonts w:hint="eastAsia" w:ascii="仿宋_GB2312" w:hAnsi="宋体"/>
          <w:color w:val="000000"/>
          <w:sz w:val="24"/>
          <w:lang w:eastAsia="zh-CN"/>
        </w:rPr>
        <w:t>执业注册</w:t>
      </w:r>
      <w:r>
        <w:rPr>
          <w:rFonts w:hint="eastAsia" w:ascii="仿宋_GB2312" w:hAnsi="宋体"/>
          <w:color w:val="000000"/>
          <w:sz w:val="24"/>
        </w:rPr>
        <w:t>会计师从</w:t>
      </w:r>
      <w:r>
        <w:rPr>
          <w:rFonts w:hint="eastAsia" w:ascii="仿宋_GB2312" w:hAnsi="宋体"/>
          <w:color w:val="000000"/>
          <w:sz w:val="24"/>
          <w:lang w:eastAsia="zh-CN"/>
        </w:rPr>
        <w:t>事</w:t>
      </w:r>
      <w:r>
        <w:rPr>
          <w:rFonts w:hint="eastAsia" w:ascii="仿宋_GB2312" w:hAnsi="宋体"/>
          <w:color w:val="000000"/>
          <w:sz w:val="24"/>
        </w:rPr>
        <w:t>类似</w:t>
      </w:r>
      <w:r>
        <w:rPr>
          <w:rFonts w:hint="eastAsia" w:ascii="仿宋_GB2312"/>
          <w:color w:val="000000"/>
          <w:sz w:val="24"/>
        </w:rPr>
        <w:t>项目</w:t>
      </w:r>
      <w:r>
        <w:rPr>
          <w:rFonts w:hint="eastAsia" w:ascii="仿宋_GB2312" w:hAnsi="宋体"/>
          <w:color w:val="000000"/>
          <w:sz w:val="24"/>
        </w:rPr>
        <w:t>指作为主办</w:t>
      </w:r>
      <w:r>
        <w:rPr>
          <w:rFonts w:hint="eastAsia" w:ascii="仿宋_GB2312" w:hAnsi="宋体"/>
          <w:color w:val="000000"/>
          <w:sz w:val="24"/>
          <w:lang w:eastAsia="zh-CN"/>
        </w:rPr>
        <w:t>执业注册</w:t>
      </w:r>
      <w:r>
        <w:rPr>
          <w:rFonts w:hint="eastAsia" w:ascii="仿宋_GB2312" w:hAnsi="宋体"/>
          <w:color w:val="000000"/>
          <w:sz w:val="24"/>
        </w:rPr>
        <w:t>会计师参与的项目，需在人员简历中附上项目名称、委托方名称，并根据需方要求提供相关材料供核实。</w:t>
      </w:r>
    </w:p>
    <w:p>
      <w:pPr>
        <w:spacing w:line="560" w:lineRule="exact"/>
        <w:ind w:firstLine="480" w:firstLineChars="200"/>
        <w:rPr>
          <w:rFonts w:ascii="仿宋_GB2312" w:hAnsi="宋体"/>
          <w:color w:val="000000"/>
          <w:sz w:val="24"/>
        </w:rPr>
      </w:pPr>
      <w:r>
        <w:rPr>
          <w:rFonts w:hint="eastAsia" w:ascii="仿宋_GB2312" w:hAnsi="宋体"/>
          <w:color w:val="000000"/>
          <w:sz w:val="24"/>
        </w:rPr>
        <w:t>3.执业证书指法律、金融、财务及需方相关行业的注册资质证书。</w:t>
      </w:r>
    </w:p>
    <w:p>
      <w:pPr>
        <w:spacing w:line="560" w:lineRule="exact"/>
        <w:jc w:val="center"/>
        <w:rPr>
          <w:rFonts w:ascii="黑体" w:hAnsi="黑体" w:eastAsia="黑体"/>
          <w:color w:val="000000"/>
          <w:sz w:val="36"/>
          <w:szCs w:val="36"/>
        </w:rPr>
      </w:pPr>
      <w:r>
        <w:rPr>
          <w:rFonts w:ascii="仿宋_GB2312" w:hAnsi="宋体"/>
          <w:color w:val="000000"/>
          <w:szCs w:val="21"/>
        </w:rPr>
        <w:br w:type="page"/>
      </w:r>
      <w:bookmarkStart w:id="20" w:name="_Toc352918562"/>
      <w:r>
        <w:rPr>
          <w:rFonts w:hint="eastAsia" w:ascii="黑体" w:hAnsi="黑体" w:eastAsia="黑体"/>
          <w:color w:val="000000"/>
          <w:sz w:val="36"/>
          <w:szCs w:val="36"/>
        </w:rPr>
        <w:t>（二）</w:t>
      </w:r>
      <w:bookmarkEnd w:id="20"/>
      <w:r>
        <w:rPr>
          <w:rFonts w:hint="eastAsia" w:ascii="黑体" w:hAnsi="黑体" w:eastAsia="黑体"/>
          <w:color w:val="000000"/>
          <w:sz w:val="36"/>
          <w:szCs w:val="36"/>
        </w:rPr>
        <w:t>人员简历表</w:t>
      </w:r>
    </w:p>
    <w:tbl>
      <w:tblPr>
        <w:tblStyle w:val="12"/>
        <w:tblW w:w="897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11"/>
        <w:gridCol w:w="2125"/>
        <w:gridCol w:w="89"/>
        <w:gridCol w:w="1047"/>
        <w:gridCol w:w="1702"/>
        <w:gridCol w:w="855"/>
        <w:gridCol w:w="424"/>
        <w:gridCol w:w="122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1511"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姓  名</w:t>
            </w:r>
          </w:p>
        </w:tc>
        <w:tc>
          <w:tcPr>
            <w:tcW w:w="2214" w:type="dxa"/>
            <w:gridSpan w:val="2"/>
            <w:vAlign w:val="center"/>
          </w:tcPr>
          <w:p>
            <w:pPr>
              <w:widowControl/>
              <w:spacing w:line="560" w:lineRule="exact"/>
              <w:jc w:val="center"/>
              <w:rPr>
                <w:rFonts w:ascii="仿宋_GB2312" w:hAnsi="宋体" w:cs="宋体"/>
                <w:color w:val="000000"/>
                <w:kern w:val="0"/>
                <w:sz w:val="24"/>
              </w:rPr>
            </w:pPr>
          </w:p>
        </w:tc>
        <w:tc>
          <w:tcPr>
            <w:tcW w:w="1047"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年 龄</w:t>
            </w:r>
          </w:p>
        </w:tc>
        <w:tc>
          <w:tcPr>
            <w:tcW w:w="1702" w:type="dxa"/>
            <w:vAlign w:val="center"/>
          </w:tcPr>
          <w:p>
            <w:pPr>
              <w:widowControl/>
              <w:spacing w:line="560" w:lineRule="exact"/>
              <w:jc w:val="center"/>
              <w:rPr>
                <w:rFonts w:ascii="仿宋_GB2312" w:hAnsi="宋体" w:cs="宋体"/>
                <w:color w:val="000000"/>
                <w:kern w:val="0"/>
                <w:sz w:val="24"/>
              </w:rPr>
            </w:pPr>
          </w:p>
        </w:tc>
        <w:tc>
          <w:tcPr>
            <w:tcW w:w="855"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性 别</w:t>
            </w:r>
          </w:p>
        </w:tc>
        <w:tc>
          <w:tcPr>
            <w:tcW w:w="1647" w:type="dxa"/>
            <w:gridSpan w:val="2"/>
            <w:vAlign w:val="center"/>
          </w:tcPr>
          <w:p>
            <w:pPr>
              <w:widowControl/>
              <w:spacing w:line="560" w:lineRule="exact"/>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1511"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注册资格</w:t>
            </w:r>
          </w:p>
        </w:tc>
        <w:tc>
          <w:tcPr>
            <w:tcW w:w="7465" w:type="dxa"/>
            <w:gridSpan w:val="7"/>
            <w:vAlign w:val="center"/>
          </w:tcPr>
          <w:p>
            <w:pPr>
              <w:widowControl/>
              <w:spacing w:line="560" w:lineRule="exact"/>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1511"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毕业学校</w:t>
            </w:r>
          </w:p>
        </w:tc>
        <w:tc>
          <w:tcPr>
            <w:tcW w:w="7465" w:type="dxa"/>
            <w:gridSpan w:val="7"/>
            <w:vAlign w:val="center"/>
          </w:tcPr>
          <w:p>
            <w:pPr>
              <w:widowControl/>
              <w:spacing w:line="560" w:lineRule="exact"/>
              <w:jc w:val="center"/>
              <w:rPr>
                <w:rFonts w:ascii="仿宋_GB2312" w:hAnsi="宋体" w:cs="宋体"/>
                <w:color w:val="000000"/>
                <w:kern w:val="0"/>
                <w:sz w:val="24"/>
                <w:u w:val="single"/>
              </w:rPr>
            </w:pPr>
            <w:r>
              <w:rPr>
                <w:rFonts w:hint="eastAsia" w:ascii="仿宋_GB2312" w:hAnsi="宋体" w:cs="宋体"/>
                <w:color w:val="000000"/>
                <w:kern w:val="0"/>
                <w:sz w:val="24"/>
              </w:rPr>
              <w:t>年月毕业于学校专业，学位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8976" w:type="dxa"/>
            <w:gridSpan w:val="8"/>
            <w:vAlign w:val="center"/>
          </w:tcPr>
          <w:p>
            <w:pPr>
              <w:widowControl/>
              <w:spacing w:line="560" w:lineRule="exact"/>
              <w:jc w:val="center"/>
              <w:rPr>
                <w:rFonts w:ascii="仿宋_GB2312" w:hAnsi="宋体" w:cs="宋体"/>
                <w:b/>
                <w:color w:val="000000"/>
                <w:kern w:val="0"/>
                <w:sz w:val="24"/>
              </w:rPr>
            </w:pPr>
            <w:r>
              <w:rPr>
                <w:rFonts w:hint="eastAsia" w:ascii="仿宋_GB2312" w:hAnsi="宋体" w:cs="宋体"/>
                <w:b/>
                <w:color w:val="000000"/>
                <w:kern w:val="0"/>
                <w:sz w:val="24"/>
              </w:rPr>
              <w:t>工作经历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1511"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年～</w:t>
            </w:r>
          </w:p>
          <w:p>
            <w:pPr>
              <w:widowControl/>
              <w:spacing w:line="560" w:lineRule="exact"/>
              <w:jc w:val="center"/>
              <w:rPr>
                <w:rFonts w:ascii="仿宋_GB2312" w:hAnsi="宋体" w:cs="宋体"/>
                <w:color w:val="000000"/>
                <w:kern w:val="0"/>
                <w:sz w:val="24"/>
                <w:u w:val="single"/>
              </w:rPr>
            </w:pPr>
            <w:r>
              <w:rPr>
                <w:rFonts w:hint="eastAsia" w:ascii="仿宋_GB2312" w:hAnsi="宋体" w:cs="宋体"/>
                <w:color w:val="000000"/>
                <w:kern w:val="0"/>
                <w:sz w:val="24"/>
              </w:rPr>
              <w:t>年</w:t>
            </w:r>
          </w:p>
        </w:tc>
        <w:tc>
          <w:tcPr>
            <w:tcW w:w="3261" w:type="dxa"/>
            <w:gridSpan w:val="3"/>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工作单位</w:t>
            </w:r>
          </w:p>
        </w:tc>
        <w:tc>
          <w:tcPr>
            <w:tcW w:w="1702"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主要工作内容</w:t>
            </w:r>
          </w:p>
        </w:tc>
        <w:tc>
          <w:tcPr>
            <w:tcW w:w="2502" w:type="dxa"/>
            <w:gridSpan w:val="3"/>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担任职务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1" w:hRule="atLeast"/>
          <w:jc w:val="center"/>
        </w:trPr>
        <w:tc>
          <w:tcPr>
            <w:tcW w:w="1511" w:type="dxa"/>
            <w:vAlign w:val="center"/>
          </w:tcPr>
          <w:p>
            <w:pPr>
              <w:widowControl/>
              <w:spacing w:line="560" w:lineRule="exact"/>
              <w:jc w:val="center"/>
              <w:rPr>
                <w:rFonts w:ascii="仿宋_GB2312" w:hAnsi="宋体" w:cs="宋体"/>
                <w:color w:val="000000"/>
                <w:kern w:val="0"/>
                <w:sz w:val="24"/>
                <w:u w:val="single"/>
              </w:rPr>
            </w:pPr>
          </w:p>
        </w:tc>
        <w:tc>
          <w:tcPr>
            <w:tcW w:w="3261" w:type="dxa"/>
            <w:gridSpan w:val="3"/>
            <w:vAlign w:val="center"/>
          </w:tcPr>
          <w:p>
            <w:pPr>
              <w:widowControl/>
              <w:spacing w:line="560" w:lineRule="exact"/>
              <w:jc w:val="center"/>
              <w:rPr>
                <w:rFonts w:ascii="仿宋_GB2312" w:hAnsi="宋体" w:cs="宋体"/>
                <w:color w:val="000000"/>
                <w:kern w:val="0"/>
                <w:sz w:val="24"/>
              </w:rPr>
            </w:pPr>
          </w:p>
        </w:tc>
        <w:tc>
          <w:tcPr>
            <w:tcW w:w="1702" w:type="dxa"/>
            <w:vAlign w:val="center"/>
          </w:tcPr>
          <w:p>
            <w:pPr>
              <w:widowControl/>
              <w:spacing w:line="560" w:lineRule="exact"/>
              <w:jc w:val="center"/>
              <w:rPr>
                <w:rFonts w:ascii="仿宋_GB2312" w:hAnsi="宋体" w:cs="宋体"/>
                <w:color w:val="000000"/>
                <w:kern w:val="0"/>
                <w:sz w:val="24"/>
              </w:rPr>
            </w:pPr>
          </w:p>
        </w:tc>
        <w:tc>
          <w:tcPr>
            <w:tcW w:w="2502" w:type="dxa"/>
            <w:gridSpan w:val="3"/>
            <w:vAlign w:val="center"/>
          </w:tcPr>
          <w:p>
            <w:pPr>
              <w:widowControl/>
              <w:spacing w:line="560" w:lineRule="exact"/>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511" w:type="dxa"/>
            <w:tcBorders>
              <w:bottom w:val="single" w:color="auto" w:sz="4" w:space="0"/>
            </w:tcBorders>
            <w:vAlign w:val="center"/>
          </w:tcPr>
          <w:p>
            <w:pPr>
              <w:widowControl/>
              <w:spacing w:line="560" w:lineRule="exact"/>
              <w:jc w:val="center"/>
              <w:rPr>
                <w:rFonts w:ascii="仿宋_GB2312" w:hAnsi="宋体" w:cs="宋体"/>
                <w:color w:val="000000"/>
                <w:kern w:val="0"/>
                <w:sz w:val="24"/>
                <w:u w:val="single"/>
              </w:rPr>
            </w:pPr>
          </w:p>
        </w:tc>
        <w:tc>
          <w:tcPr>
            <w:tcW w:w="3261" w:type="dxa"/>
            <w:gridSpan w:val="3"/>
            <w:tcBorders>
              <w:bottom w:val="single" w:color="auto" w:sz="4" w:space="0"/>
            </w:tcBorders>
            <w:vAlign w:val="center"/>
          </w:tcPr>
          <w:p>
            <w:pPr>
              <w:widowControl/>
              <w:spacing w:line="560" w:lineRule="exact"/>
              <w:jc w:val="center"/>
              <w:rPr>
                <w:rFonts w:ascii="仿宋_GB2312" w:hAnsi="宋体" w:cs="宋体"/>
                <w:color w:val="000000"/>
                <w:kern w:val="0"/>
                <w:sz w:val="24"/>
              </w:rPr>
            </w:pPr>
          </w:p>
        </w:tc>
        <w:tc>
          <w:tcPr>
            <w:tcW w:w="1702" w:type="dxa"/>
            <w:tcBorders>
              <w:bottom w:val="single" w:color="auto" w:sz="4" w:space="0"/>
            </w:tcBorders>
            <w:vAlign w:val="center"/>
          </w:tcPr>
          <w:p>
            <w:pPr>
              <w:widowControl/>
              <w:spacing w:line="560" w:lineRule="exact"/>
              <w:jc w:val="center"/>
              <w:rPr>
                <w:rFonts w:ascii="仿宋_GB2312" w:hAnsi="宋体" w:cs="宋体"/>
                <w:color w:val="000000"/>
                <w:kern w:val="0"/>
                <w:sz w:val="24"/>
              </w:rPr>
            </w:pPr>
          </w:p>
        </w:tc>
        <w:tc>
          <w:tcPr>
            <w:tcW w:w="2502" w:type="dxa"/>
            <w:gridSpan w:val="3"/>
            <w:tcBorders>
              <w:bottom w:val="single" w:color="auto" w:sz="4" w:space="0"/>
            </w:tcBorders>
            <w:vAlign w:val="center"/>
          </w:tcPr>
          <w:p>
            <w:pPr>
              <w:widowControl/>
              <w:spacing w:line="560" w:lineRule="exact"/>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8976" w:type="dxa"/>
            <w:gridSpan w:val="8"/>
            <w:vAlign w:val="center"/>
          </w:tcPr>
          <w:p>
            <w:pPr>
              <w:widowControl/>
              <w:spacing w:line="560" w:lineRule="exact"/>
              <w:jc w:val="center"/>
              <w:rPr>
                <w:rFonts w:ascii="仿宋_GB2312" w:hAnsi="宋体" w:cs="宋体"/>
                <w:b/>
                <w:color w:val="000000"/>
                <w:kern w:val="0"/>
                <w:sz w:val="24"/>
              </w:rPr>
            </w:pPr>
            <w:r>
              <w:rPr>
                <w:rFonts w:hint="eastAsia" w:ascii="仿宋_GB2312" w:hAnsi="宋体" w:cs="宋体"/>
                <w:b/>
                <w:color w:val="000000"/>
                <w:kern w:val="0"/>
                <w:sz w:val="24"/>
              </w:rPr>
              <w:t>类似项目业绩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1511"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年～</w:t>
            </w:r>
          </w:p>
          <w:p>
            <w:pPr>
              <w:widowControl/>
              <w:spacing w:line="560" w:lineRule="exact"/>
              <w:jc w:val="center"/>
              <w:rPr>
                <w:rFonts w:ascii="仿宋_GB2312" w:hAnsi="宋体" w:cs="宋体"/>
                <w:color w:val="000000"/>
                <w:kern w:val="0"/>
                <w:sz w:val="24"/>
                <w:u w:val="single"/>
              </w:rPr>
            </w:pPr>
            <w:r>
              <w:rPr>
                <w:rFonts w:hint="eastAsia" w:ascii="仿宋_GB2312" w:hAnsi="宋体" w:cs="宋体"/>
                <w:color w:val="000000"/>
                <w:kern w:val="0"/>
                <w:sz w:val="24"/>
              </w:rPr>
              <w:t>年</w:t>
            </w:r>
          </w:p>
        </w:tc>
        <w:tc>
          <w:tcPr>
            <w:tcW w:w="2125" w:type="dxa"/>
            <w:tcBorders>
              <w:right w:val="single" w:color="auto" w:sz="4" w:space="0"/>
            </w:tcBorders>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项目名称（作为主办</w:t>
            </w:r>
            <w:r>
              <w:rPr>
                <w:rFonts w:ascii="宋体" w:hAnsi="宋体"/>
                <w:kern w:val="0"/>
                <w:sz w:val="24"/>
              </w:rPr>
              <w:t>执业</w:t>
            </w:r>
            <w:r>
              <w:rPr>
                <w:rFonts w:hint="eastAsia" w:ascii="宋体" w:hAnsi="宋体"/>
                <w:kern w:val="0"/>
                <w:sz w:val="24"/>
                <w:lang w:eastAsia="zh-CN"/>
              </w:rPr>
              <w:t>注册</w:t>
            </w:r>
            <w:r>
              <w:rPr>
                <w:rFonts w:hint="eastAsia" w:ascii="宋体" w:hAnsi="宋体"/>
                <w:kern w:val="0"/>
                <w:sz w:val="24"/>
              </w:rPr>
              <w:t>会计师</w:t>
            </w:r>
            <w:r>
              <w:rPr>
                <w:rFonts w:hint="eastAsia" w:ascii="仿宋_GB2312" w:hAnsi="宋体" w:cs="宋体"/>
                <w:color w:val="000000"/>
                <w:kern w:val="0"/>
                <w:sz w:val="24"/>
              </w:rPr>
              <w:t>参与的项目）</w:t>
            </w:r>
          </w:p>
        </w:tc>
        <w:tc>
          <w:tcPr>
            <w:tcW w:w="1136" w:type="dxa"/>
            <w:gridSpan w:val="2"/>
            <w:tcBorders>
              <w:left w:val="single" w:color="auto" w:sz="4" w:space="0"/>
            </w:tcBorders>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所涉行业</w:t>
            </w:r>
          </w:p>
        </w:tc>
        <w:tc>
          <w:tcPr>
            <w:tcW w:w="1702" w:type="dxa"/>
            <w:vAlign w:val="center"/>
          </w:tcPr>
          <w:p>
            <w:pPr>
              <w:spacing w:line="560" w:lineRule="exact"/>
              <w:jc w:val="center"/>
              <w:rPr>
                <w:rFonts w:ascii="仿宋_GB2312" w:hAnsi="宋体" w:cs="宋体"/>
                <w:color w:val="000000"/>
                <w:kern w:val="0"/>
                <w:sz w:val="24"/>
              </w:rPr>
            </w:pPr>
            <w:r>
              <w:rPr>
                <w:rFonts w:hint="eastAsia" w:ascii="仿宋_GB2312" w:hAnsi="宋体" w:cs="宋体"/>
                <w:color w:val="000000"/>
                <w:kern w:val="0"/>
                <w:sz w:val="24"/>
              </w:rPr>
              <w:t>项目中担任的职务及作出的贡献</w:t>
            </w:r>
          </w:p>
        </w:tc>
        <w:tc>
          <w:tcPr>
            <w:tcW w:w="1279" w:type="dxa"/>
            <w:gridSpan w:val="2"/>
            <w:tcBorders>
              <w:right w:val="single" w:color="auto" w:sz="4" w:space="0"/>
            </w:tcBorders>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项目委托方全称</w:t>
            </w:r>
          </w:p>
        </w:tc>
        <w:tc>
          <w:tcPr>
            <w:tcW w:w="1223" w:type="dxa"/>
            <w:tcBorders>
              <w:left w:val="single" w:color="auto" w:sz="4" w:space="0"/>
            </w:tcBorders>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委托人联系人及联系方式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1511" w:type="dxa"/>
            <w:vAlign w:val="center"/>
          </w:tcPr>
          <w:p>
            <w:pPr>
              <w:widowControl/>
              <w:spacing w:line="560" w:lineRule="exact"/>
              <w:jc w:val="center"/>
              <w:rPr>
                <w:rFonts w:ascii="仿宋_GB2312" w:hAnsi="宋体" w:cs="宋体"/>
                <w:color w:val="000000"/>
                <w:kern w:val="0"/>
                <w:sz w:val="24"/>
              </w:rPr>
            </w:pPr>
          </w:p>
        </w:tc>
        <w:tc>
          <w:tcPr>
            <w:tcW w:w="2125" w:type="dxa"/>
            <w:tcBorders>
              <w:right w:val="single" w:color="auto" w:sz="4" w:space="0"/>
            </w:tcBorders>
            <w:vAlign w:val="center"/>
          </w:tcPr>
          <w:p>
            <w:pPr>
              <w:widowControl/>
              <w:spacing w:line="560" w:lineRule="exact"/>
              <w:jc w:val="center"/>
              <w:rPr>
                <w:rFonts w:ascii="仿宋_GB2312" w:hAnsi="宋体" w:cs="宋体"/>
                <w:color w:val="000000"/>
                <w:kern w:val="0"/>
                <w:sz w:val="24"/>
              </w:rPr>
            </w:pPr>
          </w:p>
        </w:tc>
        <w:tc>
          <w:tcPr>
            <w:tcW w:w="1136" w:type="dxa"/>
            <w:gridSpan w:val="2"/>
            <w:tcBorders>
              <w:left w:val="single" w:color="auto" w:sz="4" w:space="0"/>
            </w:tcBorders>
            <w:vAlign w:val="center"/>
          </w:tcPr>
          <w:p>
            <w:pPr>
              <w:widowControl/>
              <w:spacing w:line="560" w:lineRule="exact"/>
              <w:jc w:val="center"/>
              <w:rPr>
                <w:rFonts w:ascii="仿宋_GB2312" w:hAnsi="宋体" w:cs="宋体"/>
                <w:color w:val="000000"/>
                <w:kern w:val="0"/>
                <w:sz w:val="24"/>
              </w:rPr>
            </w:pPr>
          </w:p>
        </w:tc>
        <w:tc>
          <w:tcPr>
            <w:tcW w:w="1702" w:type="dxa"/>
            <w:vAlign w:val="center"/>
          </w:tcPr>
          <w:p>
            <w:pPr>
              <w:widowControl/>
              <w:spacing w:line="560" w:lineRule="exact"/>
              <w:jc w:val="center"/>
              <w:rPr>
                <w:rFonts w:ascii="仿宋_GB2312" w:hAnsi="宋体" w:cs="宋体"/>
                <w:color w:val="000000"/>
                <w:kern w:val="0"/>
                <w:sz w:val="24"/>
              </w:rPr>
            </w:pPr>
          </w:p>
        </w:tc>
        <w:tc>
          <w:tcPr>
            <w:tcW w:w="1279" w:type="dxa"/>
            <w:gridSpan w:val="2"/>
            <w:tcBorders>
              <w:right w:val="single" w:color="auto" w:sz="4" w:space="0"/>
            </w:tcBorders>
            <w:vAlign w:val="center"/>
          </w:tcPr>
          <w:p>
            <w:pPr>
              <w:widowControl/>
              <w:spacing w:line="560" w:lineRule="exact"/>
              <w:jc w:val="center"/>
              <w:rPr>
                <w:rFonts w:ascii="仿宋_GB2312" w:hAnsi="宋体" w:cs="宋体"/>
                <w:color w:val="000000"/>
                <w:kern w:val="0"/>
                <w:sz w:val="24"/>
              </w:rPr>
            </w:pPr>
          </w:p>
        </w:tc>
        <w:tc>
          <w:tcPr>
            <w:tcW w:w="1223" w:type="dxa"/>
            <w:tcBorders>
              <w:left w:val="single" w:color="auto" w:sz="4" w:space="0"/>
            </w:tcBorders>
            <w:vAlign w:val="center"/>
          </w:tcPr>
          <w:p>
            <w:pPr>
              <w:widowControl/>
              <w:spacing w:line="560" w:lineRule="exact"/>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1511" w:type="dxa"/>
            <w:vAlign w:val="center"/>
          </w:tcPr>
          <w:p>
            <w:pPr>
              <w:widowControl/>
              <w:spacing w:line="560" w:lineRule="exact"/>
              <w:jc w:val="center"/>
              <w:rPr>
                <w:rFonts w:ascii="仿宋_GB2312" w:hAnsi="宋体" w:cs="宋体"/>
                <w:color w:val="000000"/>
                <w:kern w:val="0"/>
                <w:sz w:val="24"/>
              </w:rPr>
            </w:pPr>
          </w:p>
        </w:tc>
        <w:tc>
          <w:tcPr>
            <w:tcW w:w="2125" w:type="dxa"/>
            <w:tcBorders>
              <w:right w:val="single" w:color="auto" w:sz="4" w:space="0"/>
            </w:tcBorders>
            <w:vAlign w:val="center"/>
          </w:tcPr>
          <w:p>
            <w:pPr>
              <w:widowControl/>
              <w:spacing w:line="560" w:lineRule="exact"/>
              <w:jc w:val="center"/>
              <w:rPr>
                <w:rFonts w:ascii="仿宋_GB2312" w:hAnsi="宋体" w:cs="宋体"/>
                <w:color w:val="000000"/>
                <w:kern w:val="0"/>
                <w:sz w:val="24"/>
              </w:rPr>
            </w:pPr>
          </w:p>
        </w:tc>
        <w:tc>
          <w:tcPr>
            <w:tcW w:w="1136" w:type="dxa"/>
            <w:gridSpan w:val="2"/>
            <w:tcBorders>
              <w:left w:val="single" w:color="auto" w:sz="4" w:space="0"/>
            </w:tcBorders>
            <w:vAlign w:val="center"/>
          </w:tcPr>
          <w:p>
            <w:pPr>
              <w:widowControl/>
              <w:spacing w:line="560" w:lineRule="exact"/>
              <w:jc w:val="center"/>
              <w:rPr>
                <w:rFonts w:ascii="仿宋_GB2312" w:hAnsi="宋体" w:cs="宋体"/>
                <w:color w:val="000000"/>
                <w:kern w:val="0"/>
                <w:sz w:val="24"/>
              </w:rPr>
            </w:pPr>
          </w:p>
        </w:tc>
        <w:tc>
          <w:tcPr>
            <w:tcW w:w="1702" w:type="dxa"/>
            <w:vAlign w:val="center"/>
          </w:tcPr>
          <w:p>
            <w:pPr>
              <w:widowControl/>
              <w:spacing w:line="560" w:lineRule="exact"/>
              <w:jc w:val="center"/>
              <w:rPr>
                <w:rFonts w:ascii="仿宋_GB2312" w:hAnsi="宋体" w:cs="宋体"/>
                <w:color w:val="000000"/>
                <w:kern w:val="0"/>
                <w:sz w:val="24"/>
              </w:rPr>
            </w:pPr>
          </w:p>
        </w:tc>
        <w:tc>
          <w:tcPr>
            <w:tcW w:w="1279" w:type="dxa"/>
            <w:gridSpan w:val="2"/>
            <w:tcBorders>
              <w:right w:val="single" w:color="auto" w:sz="4" w:space="0"/>
            </w:tcBorders>
            <w:vAlign w:val="center"/>
          </w:tcPr>
          <w:p>
            <w:pPr>
              <w:widowControl/>
              <w:spacing w:line="560" w:lineRule="exact"/>
              <w:jc w:val="center"/>
              <w:rPr>
                <w:rFonts w:ascii="仿宋_GB2312" w:hAnsi="宋体" w:cs="宋体"/>
                <w:color w:val="000000"/>
                <w:kern w:val="0"/>
                <w:sz w:val="24"/>
              </w:rPr>
            </w:pPr>
          </w:p>
        </w:tc>
        <w:tc>
          <w:tcPr>
            <w:tcW w:w="1223" w:type="dxa"/>
            <w:tcBorders>
              <w:left w:val="single" w:color="auto" w:sz="4" w:space="0"/>
            </w:tcBorders>
            <w:vAlign w:val="center"/>
          </w:tcPr>
          <w:p>
            <w:pPr>
              <w:widowControl/>
              <w:spacing w:line="560" w:lineRule="exact"/>
              <w:jc w:val="center"/>
              <w:rPr>
                <w:rFonts w:ascii="仿宋_GB2312" w:hAnsi="宋体" w:cs="宋体"/>
                <w:color w:val="000000"/>
                <w:kern w:val="0"/>
                <w:sz w:val="24"/>
              </w:rPr>
            </w:pPr>
          </w:p>
        </w:tc>
      </w:tr>
    </w:tbl>
    <w:p>
      <w:pPr>
        <w:spacing w:line="400" w:lineRule="exact"/>
        <w:jc w:val="left"/>
        <w:rPr>
          <w:rFonts w:ascii="仿宋_GB2312" w:hAnsi="宋体"/>
          <w:color w:val="000000"/>
          <w:sz w:val="24"/>
        </w:rPr>
      </w:pPr>
      <w:r>
        <w:rPr>
          <w:rFonts w:hint="eastAsia" w:ascii="仿宋_GB2312" w:hAnsi="宋体"/>
          <w:color w:val="000000"/>
          <w:sz w:val="24"/>
        </w:rPr>
        <w:t>注：1.项目业绩必须为2010年以来响应方独立承担的相关业绩项目；请尽量完整填写</w:t>
      </w:r>
      <w:r>
        <w:rPr>
          <w:rFonts w:hint="eastAsia" w:ascii="仿宋_GB2312" w:hAnsi="宋体" w:cs="宋体"/>
          <w:color w:val="000000"/>
          <w:kern w:val="0"/>
          <w:sz w:val="24"/>
        </w:rPr>
        <w:t>评分细则、响应方资格要求、合作内容涉及的项目）</w:t>
      </w:r>
    </w:p>
    <w:p>
      <w:pPr>
        <w:spacing w:line="400" w:lineRule="exact"/>
        <w:ind w:firstLine="480" w:firstLineChars="200"/>
        <w:jc w:val="left"/>
        <w:rPr>
          <w:rFonts w:ascii="仿宋_GB2312" w:hAnsi="宋体"/>
          <w:color w:val="000000"/>
          <w:sz w:val="24"/>
        </w:rPr>
      </w:pPr>
      <w:r>
        <w:rPr>
          <w:rFonts w:hint="eastAsia" w:ascii="仿宋_GB2312" w:hAnsi="宋体"/>
          <w:color w:val="000000"/>
          <w:sz w:val="24"/>
        </w:rPr>
        <w:t>2．所填信息资料必须真实、准确，本单位有权抽取其中1-2个项目向委托方核实情况，响应方需提供所抽查项目委托方的联系人及联系方式。若经核查情况不实，将取消响应资格或签约资格。</w:t>
      </w:r>
      <w:bookmarkStart w:id="24" w:name="_GoBack"/>
      <w:bookmarkEnd w:id="24"/>
    </w:p>
    <w:p>
      <w:pPr>
        <w:spacing w:line="400" w:lineRule="exact"/>
        <w:ind w:firstLine="480" w:firstLineChars="200"/>
        <w:jc w:val="left"/>
        <w:rPr>
          <w:rFonts w:ascii="宋体" w:hAnsi="宋体" w:cs="SimSun,Bold"/>
          <w:b/>
          <w:bCs/>
          <w:color w:val="000000"/>
          <w:kern w:val="0"/>
          <w:szCs w:val="32"/>
        </w:rPr>
      </w:pPr>
      <w:r>
        <w:rPr>
          <w:rFonts w:hint="eastAsia" w:ascii="仿宋_GB2312" w:hAnsi="宋体"/>
          <w:color w:val="000000"/>
          <w:sz w:val="24"/>
        </w:rPr>
        <w:t>3.工作人员（最高负责人除外）需提供学历、注册执业证书复印件。</w:t>
      </w:r>
      <w:r>
        <w:rPr>
          <w:rFonts w:ascii="仿宋_GB2312" w:hAnsi="宋体"/>
          <w:color w:val="000000"/>
          <w:szCs w:val="21"/>
        </w:rPr>
        <w:br w:type="page"/>
      </w:r>
      <w:bookmarkStart w:id="21" w:name="_Toc417288484"/>
      <w:bookmarkStart w:id="22" w:name="_Toc433113302"/>
      <w:r>
        <w:rPr>
          <w:rFonts w:hint="eastAsia" w:ascii="仿宋_GB2312" w:hAnsi="宋体" w:cs="SimSun,Bold"/>
          <w:b/>
          <w:bCs/>
          <w:color w:val="000000"/>
          <w:kern w:val="0"/>
          <w:sz w:val="24"/>
          <w:szCs w:val="32"/>
        </w:rPr>
        <w:t>附件</w:t>
      </w:r>
      <w:bookmarkEnd w:id="21"/>
      <w:r>
        <w:rPr>
          <w:rFonts w:hint="eastAsia" w:ascii="仿宋_GB2312" w:hAnsi="宋体" w:cs="SimSun,Bold"/>
          <w:b/>
          <w:bCs/>
          <w:color w:val="000000"/>
          <w:kern w:val="0"/>
          <w:sz w:val="24"/>
          <w:szCs w:val="32"/>
        </w:rPr>
        <w:t>五</w:t>
      </w:r>
      <w:bookmarkEnd w:id="22"/>
    </w:p>
    <w:p>
      <w:pPr>
        <w:pStyle w:val="6"/>
        <w:spacing w:before="156" w:line="560" w:lineRule="exact"/>
        <w:ind w:firstLine="0" w:firstLineChars="0"/>
        <w:jc w:val="center"/>
        <w:outlineLvl w:val="1"/>
        <w:rPr>
          <w:rFonts w:ascii="黑体" w:hAnsi="黑体" w:eastAsia="黑体" w:cs="Times New Roman"/>
          <w:color w:val="000000"/>
          <w:sz w:val="36"/>
          <w:szCs w:val="36"/>
        </w:rPr>
      </w:pPr>
      <w:bookmarkStart w:id="23" w:name="_Toc503280571"/>
      <w:r>
        <w:rPr>
          <w:rFonts w:hint="eastAsia" w:ascii="黑体" w:hAnsi="黑体" w:eastAsia="黑体" w:cs="Times New Roman"/>
          <w:color w:val="000000"/>
          <w:sz w:val="36"/>
          <w:szCs w:val="36"/>
        </w:rPr>
        <w:t>报 价 单</w:t>
      </w:r>
      <w:bookmarkEnd w:id="23"/>
    </w:p>
    <w:p>
      <w:pPr>
        <w:spacing w:line="560" w:lineRule="exact"/>
        <w:rPr>
          <w:rFonts w:ascii="仿宋_GB2312" w:hAnsi="宋体"/>
          <w:color w:val="000000"/>
          <w:sz w:val="24"/>
        </w:rPr>
      </w:pPr>
    </w:p>
    <w:p>
      <w:pPr>
        <w:spacing w:line="560" w:lineRule="exact"/>
        <w:rPr>
          <w:rFonts w:ascii="仿宋_GB2312" w:hAnsi="宋体"/>
          <w:color w:val="000000"/>
          <w:sz w:val="24"/>
        </w:rPr>
      </w:pPr>
    </w:p>
    <w:p>
      <w:pPr>
        <w:spacing w:line="560" w:lineRule="exact"/>
        <w:rPr>
          <w:rFonts w:ascii="仿宋_GB2312" w:hAnsi="宋体"/>
          <w:color w:val="000000"/>
          <w:sz w:val="24"/>
        </w:rPr>
      </w:pPr>
      <w:r>
        <w:rPr>
          <w:rFonts w:hint="eastAsia" w:ascii="仿宋_GB2312" w:hAnsi="宋体"/>
          <w:color w:val="000000"/>
          <w:sz w:val="24"/>
        </w:rPr>
        <w:t>响应方名称：</w:t>
      </w:r>
    </w:p>
    <w:p>
      <w:pPr>
        <w:spacing w:line="560" w:lineRule="exact"/>
        <w:rPr>
          <w:rFonts w:ascii="仿宋_GB2312" w:hAnsi="宋体"/>
          <w:color w:val="000000"/>
          <w:sz w:val="24"/>
          <w:u w:val="single"/>
        </w:rPr>
      </w:pPr>
      <w:r>
        <w:rPr>
          <w:rFonts w:hint="eastAsia" w:ascii="仿宋_GB2312" w:hAnsi="宋体"/>
          <w:color w:val="000000"/>
          <w:sz w:val="24"/>
        </w:rPr>
        <w:t>项目名称:</w:t>
      </w:r>
      <w:r>
        <w:rPr>
          <w:rFonts w:hint="eastAsia" w:ascii="仿宋_GB2312"/>
          <w:kern w:val="0"/>
          <w:sz w:val="24"/>
          <w:u w:val="single"/>
        </w:rPr>
        <w:t>浙江省轨道交通运营管理集团有限公司专项审计采购项目</w:t>
      </w:r>
    </w:p>
    <w:p>
      <w:pPr>
        <w:spacing w:line="560" w:lineRule="exact"/>
        <w:rPr>
          <w:rFonts w:ascii="仿宋_GB2312" w:hAnsi="宋体"/>
          <w:color w:val="000000"/>
          <w:sz w:val="24"/>
        </w:rPr>
      </w:pPr>
    </w:p>
    <w:p>
      <w:pPr>
        <w:spacing w:line="560" w:lineRule="exact"/>
        <w:ind w:firstLine="240"/>
        <w:rPr>
          <w:rFonts w:ascii="仿宋_GB2312" w:hAnsi="宋体"/>
          <w:color w:val="000000"/>
          <w:sz w:val="24"/>
        </w:rPr>
      </w:pPr>
    </w:p>
    <w:p>
      <w:pPr>
        <w:spacing w:line="560" w:lineRule="exact"/>
        <w:ind w:firstLine="480" w:firstLineChars="200"/>
        <w:rPr>
          <w:rFonts w:ascii="仿宋_GB2312"/>
          <w:color w:val="000000"/>
          <w:sz w:val="24"/>
        </w:rPr>
      </w:pPr>
      <w:r>
        <w:rPr>
          <w:rFonts w:hint="eastAsia" w:ascii="仿宋_GB2312" w:hAnsi="宋体"/>
          <w:color w:val="000000"/>
          <w:sz w:val="24"/>
        </w:rPr>
        <w:t>本项目专项审计服务费总报价为人民币元/年(大写圆),该报价已包含完成项目的所有费用，</w:t>
      </w:r>
      <w:r>
        <w:rPr>
          <w:rFonts w:hint="eastAsia" w:ascii="仿宋_GB2312"/>
          <w:color w:val="000000"/>
          <w:sz w:val="24"/>
        </w:rPr>
        <w:t>包括但不限于咨询费、差旅费、办公费用、利润、税费、风险因素等本采购文件所述服务内容及工作要求等的所有费用。</w:t>
      </w:r>
    </w:p>
    <w:p>
      <w:pPr>
        <w:spacing w:line="560" w:lineRule="exact"/>
        <w:ind w:firstLine="480" w:firstLineChars="200"/>
        <w:rPr>
          <w:rFonts w:ascii="仿宋_GB2312" w:hAnsi="宋体"/>
          <w:color w:val="000000"/>
          <w:sz w:val="24"/>
        </w:rPr>
      </w:pPr>
    </w:p>
    <w:p>
      <w:pPr>
        <w:spacing w:line="560" w:lineRule="exact"/>
        <w:ind w:firstLine="240" w:firstLineChars="100"/>
        <w:rPr>
          <w:rFonts w:ascii="仿宋_GB2312" w:hAnsi="宋体"/>
          <w:color w:val="000000"/>
          <w:sz w:val="24"/>
        </w:rPr>
      </w:pPr>
    </w:p>
    <w:p>
      <w:pPr>
        <w:spacing w:line="560" w:lineRule="exact"/>
        <w:ind w:firstLine="240" w:firstLineChars="100"/>
        <w:rPr>
          <w:rFonts w:ascii="仿宋_GB2312" w:hAnsi="宋体"/>
          <w:color w:val="000000"/>
          <w:sz w:val="24"/>
        </w:rPr>
      </w:pPr>
    </w:p>
    <w:p>
      <w:pPr>
        <w:widowControl/>
        <w:spacing w:line="560" w:lineRule="exact"/>
        <w:rPr>
          <w:rFonts w:ascii="仿宋_GB2312" w:hAnsi="宋体" w:cs="宋体"/>
          <w:color w:val="000000"/>
          <w:kern w:val="0"/>
          <w:sz w:val="24"/>
        </w:rPr>
      </w:pPr>
      <w:r>
        <w:rPr>
          <w:rFonts w:hint="eastAsia" w:ascii="仿宋_GB2312" w:hAnsi="宋体" w:cs="宋体"/>
          <w:color w:val="000000"/>
          <w:kern w:val="0"/>
          <w:sz w:val="24"/>
        </w:rPr>
        <w:t>响应方（盖章）：</w:t>
      </w:r>
    </w:p>
    <w:p>
      <w:pPr>
        <w:widowControl/>
        <w:spacing w:line="560" w:lineRule="exact"/>
        <w:rPr>
          <w:rFonts w:ascii="仿宋_GB2312" w:hAnsi="宋体" w:cs="宋体"/>
          <w:color w:val="000000"/>
          <w:kern w:val="0"/>
          <w:sz w:val="24"/>
        </w:rPr>
      </w:pPr>
    </w:p>
    <w:p>
      <w:pPr>
        <w:widowControl/>
        <w:spacing w:line="560" w:lineRule="exact"/>
        <w:rPr>
          <w:rFonts w:ascii="仿宋_GB2312" w:hAnsi="宋体" w:cs="宋体"/>
          <w:color w:val="000000"/>
          <w:kern w:val="0"/>
          <w:sz w:val="24"/>
        </w:rPr>
      </w:pPr>
    </w:p>
    <w:p>
      <w:pPr>
        <w:widowControl/>
        <w:spacing w:line="560" w:lineRule="exact"/>
        <w:ind w:firstLine="4320" w:firstLineChars="1800"/>
        <w:rPr>
          <w:rFonts w:ascii="仿宋_GB2312" w:hAnsi="宋体" w:cs="宋体"/>
          <w:color w:val="000000"/>
          <w:kern w:val="0"/>
          <w:sz w:val="24"/>
        </w:rPr>
      </w:pPr>
      <w:r>
        <w:rPr>
          <w:rFonts w:hint="eastAsia" w:ascii="仿宋_GB2312" w:hAnsi="宋体" w:cs="宋体"/>
          <w:color w:val="000000"/>
          <w:kern w:val="0"/>
          <w:sz w:val="24"/>
        </w:rPr>
        <w:t>法定代表或授权代表（签章）：</w:t>
      </w:r>
    </w:p>
    <w:p>
      <w:pPr>
        <w:widowControl/>
        <w:spacing w:line="560" w:lineRule="exact"/>
        <w:ind w:firstLine="4320" w:firstLineChars="1800"/>
        <w:rPr>
          <w:rFonts w:ascii="仿宋_GB2312" w:hAnsi="宋体" w:cs="宋体"/>
          <w:color w:val="000000"/>
          <w:kern w:val="0"/>
          <w:sz w:val="24"/>
        </w:rPr>
      </w:pPr>
    </w:p>
    <w:p>
      <w:pPr>
        <w:widowControl/>
        <w:spacing w:line="560" w:lineRule="exact"/>
        <w:ind w:firstLine="5400" w:firstLineChars="2250"/>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hAnsi="宋体"/>
          <w:color w:val="000000"/>
          <w:sz w:val="24"/>
        </w:rPr>
        <w:t>年月日</w:t>
      </w:r>
    </w:p>
    <w:p>
      <w:pPr>
        <w:pStyle w:val="2"/>
        <w:spacing w:before="0" w:after="0" w:line="560" w:lineRule="exact"/>
        <w:rPr>
          <w:rFonts w:ascii="宋体" w:cs="宋体"/>
          <w:color w:val="000000"/>
          <w:kern w:val="0"/>
          <w:szCs w:val="21"/>
        </w:rPr>
      </w:pPr>
      <w:r>
        <w:rPr>
          <w:rFonts w:hint="eastAsia" w:ascii="仿宋_GB2312" w:hAnsi="宋体" w:eastAsia="仿宋_GB2312" w:cs="SimSun,Bold"/>
          <w:color w:val="000000"/>
          <w:kern w:val="0"/>
          <w:sz w:val="24"/>
          <w:szCs w:val="32"/>
        </w:rPr>
        <w:t>附件六</w:t>
      </w:r>
    </w:p>
    <w:p>
      <w:pPr>
        <w:autoSpaceDE w:val="0"/>
        <w:autoSpaceDN w:val="0"/>
        <w:adjustRightInd w:val="0"/>
        <w:jc w:val="center"/>
        <w:outlineLvl w:val="0"/>
        <w:rPr>
          <w:rFonts w:ascii="宋体" w:cs="宋体"/>
          <w:color w:val="000000"/>
          <w:kern w:val="0"/>
          <w:szCs w:val="21"/>
        </w:rPr>
      </w:pPr>
      <w:r>
        <w:rPr>
          <w:rFonts w:hint="eastAsia" w:ascii="黑体" w:hAnsi="黑体" w:eastAsia="黑体"/>
          <w:color w:val="000000"/>
          <w:szCs w:val="32"/>
        </w:rPr>
        <w:t>浙江省轨道交通运营管理集团有限公司专项审计采购项目评分细则</w:t>
      </w:r>
    </w:p>
    <w:tbl>
      <w:tblPr>
        <w:tblStyle w:val="12"/>
        <w:tblW w:w="14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185"/>
        <w:gridCol w:w="639"/>
        <w:gridCol w:w="585"/>
        <w:gridCol w:w="10064"/>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254" w:type="dxa"/>
            <w:gridSpan w:val="2"/>
            <w:noWrap/>
            <w:vAlign w:val="center"/>
          </w:tcPr>
          <w:p>
            <w:pPr>
              <w:jc w:val="center"/>
              <w:rPr>
                <w:b/>
                <w:bCs/>
                <w:szCs w:val="21"/>
              </w:rPr>
            </w:pPr>
            <w:r>
              <w:rPr>
                <w:b/>
                <w:bCs/>
                <w:szCs w:val="21"/>
              </w:rPr>
              <w:t>评分项目</w:t>
            </w:r>
          </w:p>
        </w:tc>
        <w:tc>
          <w:tcPr>
            <w:tcW w:w="1224" w:type="dxa"/>
            <w:gridSpan w:val="2"/>
            <w:noWrap/>
            <w:vAlign w:val="center"/>
          </w:tcPr>
          <w:p>
            <w:pPr>
              <w:jc w:val="center"/>
              <w:rPr>
                <w:b/>
                <w:bCs/>
                <w:szCs w:val="21"/>
              </w:rPr>
            </w:pPr>
            <w:r>
              <w:rPr>
                <w:b/>
                <w:bCs/>
                <w:szCs w:val="21"/>
              </w:rPr>
              <w:t>分值</w:t>
            </w:r>
          </w:p>
        </w:tc>
        <w:tc>
          <w:tcPr>
            <w:tcW w:w="10064" w:type="dxa"/>
            <w:noWrap/>
            <w:vAlign w:val="center"/>
          </w:tcPr>
          <w:p>
            <w:pPr>
              <w:jc w:val="center"/>
              <w:rPr>
                <w:b/>
                <w:bCs/>
                <w:szCs w:val="21"/>
              </w:rPr>
            </w:pPr>
            <w:r>
              <w:rPr>
                <w:b/>
                <w:bCs/>
                <w:szCs w:val="21"/>
              </w:rPr>
              <w:t>评</w:t>
            </w:r>
            <w:r>
              <w:rPr>
                <w:rFonts w:hint="eastAsia"/>
                <w:b/>
                <w:bCs/>
                <w:szCs w:val="21"/>
              </w:rPr>
              <w:t>分</w:t>
            </w:r>
            <w:r>
              <w:rPr>
                <w:b/>
                <w:bCs/>
                <w:szCs w:val="21"/>
              </w:rPr>
              <w:t>要点及说明</w:t>
            </w:r>
          </w:p>
        </w:tc>
        <w:tc>
          <w:tcPr>
            <w:tcW w:w="1075" w:type="dxa"/>
            <w:noWrap/>
            <w:vAlign w:val="center"/>
          </w:tcPr>
          <w:p>
            <w:pPr>
              <w:jc w:val="center"/>
              <w:rPr>
                <w:b/>
                <w:bCs/>
                <w:szCs w:val="21"/>
              </w:rPr>
            </w:pPr>
            <w:r>
              <w:rPr>
                <w:rFonts w:hint="eastAsia"/>
                <w:b/>
                <w:bCs/>
                <w:szCs w:val="21"/>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54" w:type="dxa"/>
            <w:gridSpan w:val="2"/>
            <w:noWrap/>
            <w:vAlign w:val="center"/>
          </w:tcPr>
          <w:p>
            <w:pPr>
              <w:jc w:val="center"/>
              <w:rPr>
                <w:b/>
                <w:bCs/>
                <w:szCs w:val="21"/>
              </w:rPr>
            </w:pPr>
            <w:r>
              <w:rPr>
                <w:rFonts w:hint="eastAsia" w:ascii="宋体" w:hAnsi="宋体" w:cs="宋体"/>
                <w:b/>
                <w:bCs/>
                <w:kern w:val="0"/>
                <w:szCs w:val="21"/>
              </w:rPr>
              <w:t>专项审计服务费用</w:t>
            </w:r>
          </w:p>
        </w:tc>
        <w:tc>
          <w:tcPr>
            <w:tcW w:w="1224" w:type="dxa"/>
            <w:gridSpan w:val="2"/>
            <w:noWrap/>
            <w:vAlign w:val="center"/>
          </w:tcPr>
          <w:p>
            <w:pPr>
              <w:jc w:val="center"/>
              <w:rPr>
                <w:szCs w:val="21"/>
              </w:rPr>
            </w:pPr>
            <w:r>
              <w:rPr>
                <w:rFonts w:hint="eastAsia"/>
                <w:szCs w:val="21"/>
              </w:rPr>
              <w:t>40</w:t>
            </w:r>
          </w:p>
        </w:tc>
        <w:tc>
          <w:tcPr>
            <w:tcW w:w="10064" w:type="dxa"/>
            <w:noWrap/>
          </w:tcPr>
          <w:p>
            <w:pPr>
              <w:rPr>
                <w:szCs w:val="21"/>
                <w:lang w:val="zh-CN"/>
              </w:rPr>
            </w:pPr>
            <w:r>
              <w:rPr>
                <w:szCs w:val="21"/>
              </w:rPr>
              <w:t>1</w:t>
            </w:r>
            <w:r>
              <w:rPr>
                <w:rFonts w:hint="eastAsia"/>
                <w:szCs w:val="21"/>
              </w:rPr>
              <w:t>.</w:t>
            </w:r>
            <w:r>
              <w:rPr>
                <w:rFonts w:hint="eastAsia"/>
                <w:szCs w:val="21"/>
                <w:lang w:eastAsia="zh-CN"/>
              </w:rPr>
              <w:t>增资</w:t>
            </w:r>
            <w:r>
              <w:rPr>
                <w:rFonts w:hint="eastAsia" w:ascii="仿宋_GB2312" w:hAnsi="宋体" w:cs="宋体"/>
                <w:kern w:val="0"/>
                <w:szCs w:val="21"/>
              </w:rPr>
              <w:t>专项审计服务费用得分=</w:t>
            </w:r>
            <w:r>
              <w:rPr>
                <w:rFonts w:hint="eastAsia"/>
                <w:szCs w:val="21"/>
              </w:rPr>
              <w:t>40</w:t>
            </w:r>
            <w:r>
              <w:rPr>
                <w:rFonts w:hint="eastAsia" w:ascii="仿宋_GB2312" w:hAnsi="宋体" w:cs="宋体"/>
                <w:kern w:val="0"/>
                <w:szCs w:val="21"/>
              </w:rPr>
              <w:t>*</w:t>
            </w:r>
            <w:r>
              <w:rPr>
                <w:rFonts w:ascii="仿宋_GB2312" w:hAnsi="宋体" w:cs="宋体"/>
                <w:kern w:val="0"/>
                <w:szCs w:val="21"/>
              </w:rPr>
              <w:t>[</w:t>
            </w:r>
            <w:r>
              <w:rPr>
                <w:rFonts w:hint="eastAsia" w:ascii="仿宋_GB2312" w:hAnsi="宋体" w:cs="宋体"/>
                <w:kern w:val="0"/>
                <w:szCs w:val="21"/>
              </w:rPr>
              <w:t>1-(Px-P</w:t>
            </w:r>
            <w:r>
              <w:rPr>
                <w:rFonts w:hint="eastAsia" w:ascii="仿宋_GB2312" w:hAnsi="宋体" w:cs="宋体"/>
                <w:kern w:val="0"/>
                <w:szCs w:val="21"/>
                <w:vertAlign w:val="subscript"/>
              </w:rPr>
              <w:t>L</w:t>
            </w:r>
            <w:r>
              <w:rPr>
                <w:rFonts w:hint="eastAsia" w:ascii="仿宋_GB2312" w:hAnsi="宋体" w:cs="宋体"/>
                <w:kern w:val="0"/>
                <w:szCs w:val="21"/>
              </w:rPr>
              <w:t>）/ P</w:t>
            </w:r>
            <w:r>
              <w:rPr>
                <w:rFonts w:hint="eastAsia" w:ascii="仿宋_GB2312" w:hAnsi="宋体" w:cs="宋体"/>
                <w:kern w:val="0"/>
                <w:szCs w:val="21"/>
                <w:vertAlign w:val="subscript"/>
              </w:rPr>
              <w:t>L</w:t>
            </w:r>
            <w:r>
              <w:rPr>
                <w:rFonts w:ascii="仿宋_GB2312" w:hAnsi="宋体" w:cs="宋体"/>
                <w:kern w:val="0"/>
                <w:szCs w:val="21"/>
              </w:rPr>
              <w:t xml:space="preserve"> ]</w:t>
            </w:r>
            <w:r>
              <w:rPr>
                <w:rFonts w:hint="eastAsia" w:ascii="仿宋_GB2312" w:hAnsi="宋体" w:cs="宋体"/>
                <w:kern w:val="0"/>
                <w:szCs w:val="21"/>
              </w:rPr>
              <w:t>,其中Px为该事务所专项审计服务费用报价，P</w:t>
            </w:r>
            <w:r>
              <w:rPr>
                <w:rFonts w:hint="eastAsia" w:ascii="仿宋_GB2312" w:hAnsi="宋体" w:cs="宋体"/>
                <w:kern w:val="0"/>
                <w:szCs w:val="21"/>
                <w:vertAlign w:val="subscript"/>
              </w:rPr>
              <w:t>L</w:t>
            </w:r>
            <w:r>
              <w:rPr>
                <w:rFonts w:hint="eastAsia" w:ascii="仿宋_GB2312" w:hAnsi="宋体" w:cs="宋体"/>
                <w:kern w:val="0"/>
                <w:szCs w:val="21"/>
              </w:rPr>
              <w:t>为本次</w:t>
            </w:r>
            <w:r>
              <w:rPr>
                <w:rFonts w:hint="eastAsia" w:ascii="仿宋_GB2312" w:hAnsi="宋体" w:cs="宋体"/>
                <w:kern w:val="0"/>
                <w:szCs w:val="21"/>
                <w:lang w:eastAsia="zh-CN"/>
              </w:rPr>
              <w:t>专项审计</w:t>
            </w:r>
            <w:r>
              <w:rPr>
                <w:rFonts w:hint="eastAsia" w:ascii="仿宋_GB2312" w:hAnsi="宋体" w:cs="宋体"/>
                <w:kern w:val="0"/>
                <w:szCs w:val="21"/>
              </w:rPr>
              <w:t>专项审计采购项目最低报价。</w:t>
            </w:r>
          </w:p>
        </w:tc>
        <w:tc>
          <w:tcPr>
            <w:tcW w:w="1075" w:type="dxa"/>
            <w:noWra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9" w:type="dxa"/>
            <w:vMerge w:val="restart"/>
            <w:noWrap/>
            <w:vAlign w:val="center"/>
          </w:tcPr>
          <w:p>
            <w:pPr>
              <w:jc w:val="center"/>
              <w:rPr>
                <w:b/>
                <w:bCs/>
                <w:szCs w:val="21"/>
              </w:rPr>
            </w:pPr>
            <w:r>
              <w:rPr>
                <w:b/>
                <w:bCs/>
                <w:szCs w:val="21"/>
              </w:rPr>
              <w:t>商务技术分</w:t>
            </w:r>
          </w:p>
          <w:p>
            <w:pPr>
              <w:ind w:left="-214" w:leftChars="-67" w:right="-163" w:rightChars="-51"/>
              <w:jc w:val="center"/>
              <w:rPr>
                <w:b/>
                <w:bCs/>
                <w:szCs w:val="21"/>
              </w:rPr>
            </w:pPr>
          </w:p>
        </w:tc>
        <w:tc>
          <w:tcPr>
            <w:tcW w:w="1185" w:type="dxa"/>
            <w:noWrap/>
            <w:vAlign w:val="center"/>
          </w:tcPr>
          <w:p>
            <w:pPr>
              <w:jc w:val="center"/>
              <w:rPr>
                <w:b/>
                <w:bCs/>
                <w:szCs w:val="21"/>
              </w:rPr>
            </w:pPr>
            <w:r>
              <w:rPr>
                <w:b/>
                <w:bCs/>
                <w:szCs w:val="21"/>
              </w:rPr>
              <w:t>投标人情况</w:t>
            </w:r>
          </w:p>
        </w:tc>
        <w:tc>
          <w:tcPr>
            <w:tcW w:w="1224" w:type="dxa"/>
            <w:gridSpan w:val="2"/>
            <w:noWrap/>
            <w:vAlign w:val="center"/>
          </w:tcPr>
          <w:p>
            <w:pPr>
              <w:jc w:val="center"/>
              <w:rPr>
                <w:szCs w:val="21"/>
              </w:rPr>
            </w:pPr>
            <w:r>
              <w:rPr>
                <w:rFonts w:hint="eastAsia"/>
                <w:szCs w:val="21"/>
              </w:rPr>
              <w:t>10</w:t>
            </w:r>
          </w:p>
        </w:tc>
        <w:tc>
          <w:tcPr>
            <w:tcW w:w="10064" w:type="dxa"/>
            <w:noWrap/>
            <w:vAlign w:val="center"/>
          </w:tcPr>
          <w:p>
            <w:pPr>
              <w:rPr>
                <w:szCs w:val="21"/>
              </w:rPr>
            </w:pPr>
            <w:r>
              <w:rPr>
                <w:rFonts w:hint="eastAsia"/>
                <w:szCs w:val="21"/>
              </w:rPr>
              <w:t>1.</w:t>
            </w:r>
            <w:r>
              <w:rPr>
                <w:szCs w:val="21"/>
              </w:rPr>
              <w:t>投标人</w:t>
            </w:r>
            <w:r>
              <w:rPr>
                <w:rFonts w:hint="eastAsia"/>
                <w:szCs w:val="21"/>
              </w:rPr>
              <w:t>注册会计师</w:t>
            </w:r>
            <w:r>
              <w:rPr>
                <w:szCs w:val="21"/>
              </w:rPr>
              <w:t>人数为</w:t>
            </w:r>
            <w:r>
              <w:rPr>
                <w:rFonts w:hint="eastAsia"/>
                <w:szCs w:val="21"/>
              </w:rPr>
              <w:t>200</w:t>
            </w:r>
            <w:r>
              <w:rPr>
                <w:szCs w:val="21"/>
              </w:rPr>
              <w:t>人及以上的得</w:t>
            </w:r>
            <w:r>
              <w:rPr>
                <w:rFonts w:hint="default"/>
                <w:szCs w:val="21"/>
              </w:rPr>
              <w:t>10</w:t>
            </w:r>
            <w:r>
              <w:rPr>
                <w:szCs w:val="21"/>
              </w:rPr>
              <w:t>分，</w:t>
            </w:r>
            <w:r>
              <w:rPr>
                <w:rFonts w:hint="eastAsia"/>
                <w:szCs w:val="21"/>
              </w:rPr>
              <w:t>注册会计师</w:t>
            </w:r>
            <w:r>
              <w:rPr>
                <w:szCs w:val="21"/>
              </w:rPr>
              <w:t>在</w:t>
            </w:r>
            <w:r>
              <w:rPr>
                <w:rFonts w:hint="eastAsia"/>
                <w:szCs w:val="21"/>
              </w:rPr>
              <w:t>150-199</w:t>
            </w:r>
            <w:r>
              <w:rPr>
                <w:szCs w:val="21"/>
              </w:rPr>
              <w:t>人的得</w:t>
            </w:r>
            <w:r>
              <w:rPr>
                <w:rFonts w:hint="default"/>
                <w:szCs w:val="21"/>
              </w:rPr>
              <w:t>8</w:t>
            </w:r>
            <w:r>
              <w:rPr>
                <w:szCs w:val="21"/>
              </w:rPr>
              <w:t>分；</w:t>
            </w:r>
            <w:r>
              <w:rPr>
                <w:rFonts w:hint="eastAsia"/>
                <w:szCs w:val="21"/>
              </w:rPr>
              <w:t>注册会计师</w:t>
            </w:r>
            <w:r>
              <w:rPr>
                <w:szCs w:val="21"/>
              </w:rPr>
              <w:t>在</w:t>
            </w:r>
            <w:r>
              <w:rPr>
                <w:rFonts w:hint="eastAsia"/>
                <w:szCs w:val="21"/>
              </w:rPr>
              <w:t>100-149</w:t>
            </w:r>
            <w:r>
              <w:rPr>
                <w:szCs w:val="21"/>
              </w:rPr>
              <w:t>人的得</w:t>
            </w:r>
            <w:r>
              <w:rPr>
                <w:rFonts w:hint="default"/>
                <w:szCs w:val="21"/>
              </w:rPr>
              <w:t>6</w:t>
            </w:r>
            <w:r>
              <w:rPr>
                <w:szCs w:val="21"/>
              </w:rPr>
              <w:t>分；</w:t>
            </w:r>
            <w:r>
              <w:rPr>
                <w:rFonts w:hint="eastAsia"/>
                <w:szCs w:val="21"/>
              </w:rPr>
              <w:t>注册会计师</w:t>
            </w:r>
            <w:r>
              <w:rPr>
                <w:szCs w:val="21"/>
              </w:rPr>
              <w:t>在</w:t>
            </w:r>
            <w:r>
              <w:rPr>
                <w:rFonts w:hint="eastAsia"/>
                <w:szCs w:val="21"/>
              </w:rPr>
              <w:t>50-99</w:t>
            </w:r>
            <w:r>
              <w:rPr>
                <w:szCs w:val="21"/>
              </w:rPr>
              <w:t>人的得</w:t>
            </w:r>
            <w:r>
              <w:rPr>
                <w:rFonts w:hint="default"/>
                <w:szCs w:val="21"/>
              </w:rPr>
              <w:t>4</w:t>
            </w:r>
            <w:r>
              <w:rPr>
                <w:szCs w:val="21"/>
              </w:rPr>
              <w:t>分；</w:t>
            </w:r>
            <w:r>
              <w:rPr>
                <w:rFonts w:hint="eastAsia"/>
                <w:szCs w:val="21"/>
              </w:rPr>
              <w:t>注册会计师</w:t>
            </w:r>
            <w:r>
              <w:rPr>
                <w:szCs w:val="21"/>
              </w:rPr>
              <w:t>在</w:t>
            </w:r>
            <w:r>
              <w:rPr>
                <w:rFonts w:hint="eastAsia"/>
                <w:szCs w:val="21"/>
              </w:rPr>
              <w:t>49</w:t>
            </w:r>
            <w:r>
              <w:rPr>
                <w:rFonts w:hint="eastAsia"/>
                <w:szCs w:val="21"/>
                <w:lang w:val="en-US" w:eastAsia="zh-CN"/>
              </w:rPr>
              <w:t>-10</w:t>
            </w:r>
            <w:r>
              <w:rPr>
                <w:szCs w:val="21"/>
              </w:rPr>
              <w:t>人</w:t>
            </w:r>
            <w:r>
              <w:rPr>
                <w:rFonts w:hint="eastAsia"/>
                <w:szCs w:val="21"/>
                <w:lang w:eastAsia="zh-CN"/>
              </w:rPr>
              <w:t>的得</w:t>
            </w:r>
            <w:r>
              <w:rPr>
                <w:rFonts w:hint="eastAsia"/>
                <w:szCs w:val="21"/>
                <w:lang w:val="en-US" w:eastAsia="zh-CN"/>
              </w:rPr>
              <w:t>2</w:t>
            </w:r>
            <w:r>
              <w:rPr>
                <w:szCs w:val="21"/>
              </w:rPr>
              <w:t>分。（以投标人在职的最新年度</w:t>
            </w:r>
            <w:r>
              <w:rPr>
                <w:rFonts w:hint="eastAsia"/>
                <w:szCs w:val="21"/>
              </w:rPr>
              <w:t>注册会计师</w:t>
            </w:r>
            <w:r>
              <w:rPr>
                <w:szCs w:val="21"/>
              </w:rPr>
              <w:t>年检通过（合格）人员</w:t>
            </w:r>
            <w:r>
              <w:rPr>
                <w:rFonts w:hint="eastAsia"/>
                <w:szCs w:val="21"/>
              </w:rPr>
              <w:t>人数</w:t>
            </w:r>
            <w:r>
              <w:rPr>
                <w:szCs w:val="21"/>
              </w:rPr>
              <w:t>为准，缺证明材料不得分）。</w:t>
            </w:r>
          </w:p>
        </w:tc>
        <w:tc>
          <w:tcPr>
            <w:tcW w:w="1075" w:type="dxa"/>
            <w:noWrap/>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069" w:type="dxa"/>
            <w:vMerge w:val="continue"/>
            <w:noWrap/>
            <w:vAlign w:val="center"/>
          </w:tcPr>
          <w:p>
            <w:pPr>
              <w:jc w:val="center"/>
              <w:rPr>
                <w:b/>
                <w:bCs/>
                <w:szCs w:val="21"/>
              </w:rPr>
            </w:pPr>
          </w:p>
        </w:tc>
        <w:tc>
          <w:tcPr>
            <w:tcW w:w="1185" w:type="dxa"/>
            <w:vMerge w:val="restart"/>
            <w:noWrap/>
            <w:vAlign w:val="center"/>
          </w:tcPr>
          <w:p>
            <w:pPr>
              <w:jc w:val="center"/>
              <w:rPr>
                <w:b/>
                <w:bCs/>
                <w:szCs w:val="21"/>
              </w:rPr>
            </w:pPr>
            <w:r>
              <w:rPr>
                <w:rFonts w:hint="eastAsia"/>
                <w:b/>
                <w:bCs/>
                <w:szCs w:val="21"/>
              </w:rPr>
              <w:t>专项审计</w:t>
            </w:r>
            <w:r>
              <w:rPr>
                <w:b/>
                <w:bCs/>
                <w:szCs w:val="21"/>
              </w:rPr>
              <w:t>方案</w:t>
            </w:r>
          </w:p>
        </w:tc>
        <w:tc>
          <w:tcPr>
            <w:tcW w:w="639" w:type="dxa"/>
            <w:vMerge w:val="restart"/>
            <w:noWrap/>
            <w:vAlign w:val="center"/>
          </w:tcPr>
          <w:p>
            <w:pPr>
              <w:jc w:val="both"/>
              <w:rPr>
                <w:rFonts w:hint="default"/>
                <w:szCs w:val="21"/>
              </w:rPr>
            </w:pPr>
            <w:r>
              <w:rPr>
                <w:rFonts w:hint="eastAsia"/>
                <w:szCs w:val="21"/>
              </w:rPr>
              <w:t>3</w:t>
            </w:r>
            <w:r>
              <w:rPr>
                <w:rFonts w:hint="default"/>
                <w:szCs w:val="21"/>
              </w:rPr>
              <w:t>0</w:t>
            </w:r>
          </w:p>
        </w:tc>
        <w:tc>
          <w:tcPr>
            <w:tcW w:w="585" w:type="dxa"/>
            <w:noWrap/>
            <w:vAlign w:val="center"/>
          </w:tcPr>
          <w:p>
            <w:pPr>
              <w:jc w:val="center"/>
              <w:rPr>
                <w:rFonts w:hint="default"/>
                <w:szCs w:val="21"/>
              </w:rPr>
            </w:pPr>
            <w:r>
              <w:rPr>
                <w:rFonts w:hint="eastAsia"/>
                <w:szCs w:val="21"/>
              </w:rPr>
              <w:t>1</w:t>
            </w:r>
            <w:r>
              <w:rPr>
                <w:rFonts w:hint="default"/>
                <w:szCs w:val="21"/>
              </w:rPr>
              <w:t>0</w:t>
            </w:r>
          </w:p>
        </w:tc>
        <w:tc>
          <w:tcPr>
            <w:tcW w:w="10064" w:type="dxa"/>
            <w:noWrap/>
            <w:vAlign w:val="center"/>
          </w:tcPr>
          <w:p>
            <w:pPr>
              <w:rPr>
                <w:szCs w:val="21"/>
              </w:rPr>
            </w:pPr>
            <w:r>
              <w:rPr>
                <w:rFonts w:hint="eastAsia"/>
                <w:szCs w:val="21"/>
              </w:rPr>
              <w:t>1.专项审计</w:t>
            </w:r>
            <w:r>
              <w:rPr>
                <w:szCs w:val="21"/>
              </w:rPr>
              <w:t>的重点、难点的理解及分析情况</w:t>
            </w:r>
            <w:r>
              <w:rPr>
                <w:rFonts w:hint="eastAsia"/>
                <w:szCs w:val="21"/>
              </w:rPr>
              <w:t>评分（理解及分析到位，完全满足我方采购需求得</w:t>
            </w:r>
            <w:r>
              <w:rPr>
                <w:rFonts w:hint="eastAsia"/>
                <w:szCs w:val="21"/>
                <w:lang w:val="en-US" w:eastAsia="zh-CN"/>
              </w:rPr>
              <w:t>9-10</w:t>
            </w:r>
            <w:r>
              <w:rPr>
                <w:rFonts w:hint="eastAsia"/>
                <w:szCs w:val="21"/>
              </w:rPr>
              <w:t>分；理解及分析一般，基本满足我方采购需求得</w:t>
            </w:r>
            <w:r>
              <w:rPr>
                <w:rFonts w:hint="eastAsia"/>
                <w:szCs w:val="21"/>
                <w:lang w:val="en-US" w:eastAsia="zh-CN"/>
              </w:rPr>
              <w:t>7-8</w:t>
            </w:r>
            <w:r>
              <w:rPr>
                <w:rFonts w:hint="eastAsia"/>
                <w:szCs w:val="21"/>
              </w:rPr>
              <w:t>分；理解及分析与本公司有一定偏差得</w:t>
            </w:r>
            <w:r>
              <w:rPr>
                <w:rFonts w:hint="eastAsia"/>
                <w:szCs w:val="21"/>
                <w:lang w:val="en-US" w:eastAsia="zh-CN"/>
              </w:rPr>
              <w:t>6</w:t>
            </w:r>
            <w:r>
              <w:rPr>
                <w:rFonts w:hint="eastAsia"/>
                <w:szCs w:val="21"/>
              </w:rPr>
              <w:t>分）。</w:t>
            </w:r>
          </w:p>
        </w:tc>
        <w:tc>
          <w:tcPr>
            <w:tcW w:w="1075" w:type="dxa"/>
            <w:noWrap/>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069" w:type="dxa"/>
            <w:vMerge w:val="continue"/>
            <w:noWrap/>
            <w:vAlign w:val="center"/>
          </w:tcPr>
          <w:p>
            <w:pPr>
              <w:jc w:val="center"/>
              <w:rPr>
                <w:b/>
                <w:bCs/>
                <w:szCs w:val="21"/>
              </w:rPr>
            </w:pPr>
          </w:p>
        </w:tc>
        <w:tc>
          <w:tcPr>
            <w:tcW w:w="1185" w:type="dxa"/>
            <w:vMerge w:val="continue"/>
            <w:noWrap/>
            <w:vAlign w:val="center"/>
          </w:tcPr>
          <w:p>
            <w:pPr>
              <w:jc w:val="center"/>
              <w:rPr>
                <w:b/>
                <w:bCs/>
                <w:szCs w:val="21"/>
              </w:rPr>
            </w:pPr>
          </w:p>
        </w:tc>
        <w:tc>
          <w:tcPr>
            <w:tcW w:w="639" w:type="dxa"/>
            <w:vMerge w:val="continue"/>
            <w:noWrap/>
            <w:vAlign w:val="center"/>
          </w:tcPr>
          <w:p>
            <w:pPr>
              <w:jc w:val="center"/>
              <w:rPr>
                <w:szCs w:val="21"/>
              </w:rPr>
            </w:pPr>
          </w:p>
        </w:tc>
        <w:tc>
          <w:tcPr>
            <w:tcW w:w="585" w:type="dxa"/>
            <w:noWrap/>
            <w:vAlign w:val="center"/>
          </w:tcPr>
          <w:p>
            <w:pPr>
              <w:jc w:val="both"/>
              <w:rPr>
                <w:szCs w:val="21"/>
              </w:rPr>
            </w:pPr>
            <w:r>
              <w:rPr>
                <w:rFonts w:hint="eastAsia"/>
                <w:szCs w:val="21"/>
              </w:rPr>
              <w:t>10</w:t>
            </w:r>
          </w:p>
        </w:tc>
        <w:tc>
          <w:tcPr>
            <w:tcW w:w="10064" w:type="dxa"/>
            <w:noWrap/>
            <w:vAlign w:val="center"/>
          </w:tcPr>
          <w:p>
            <w:pPr>
              <w:rPr>
                <w:szCs w:val="21"/>
              </w:rPr>
            </w:pPr>
            <w:r>
              <w:rPr>
                <w:rFonts w:hint="eastAsia"/>
                <w:szCs w:val="21"/>
              </w:rPr>
              <w:t>2.</w:t>
            </w:r>
            <w:r>
              <w:rPr>
                <w:szCs w:val="21"/>
              </w:rPr>
              <w:t>项目切实可行的实施方案</w:t>
            </w:r>
            <w:r>
              <w:rPr>
                <w:rFonts w:hint="eastAsia"/>
                <w:szCs w:val="21"/>
              </w:rPr>
              <w:t>评分</w:t>
            </w:r>
            <w:r>
              <w:rPr>
                <w:szCs w:val="21"/>
              </w:rPr>
              <w:t>（包含进度计划安排</w:t>
            </w:r>
            <w:r>
              <w:rPr>
                <w:rFonts w:hint="eastAsia"/>
                <w:szCs w:val="21"/>
              </w:rPr>
              <w:t>、方案可行性、完整性、合理性</w:t>
            </w:r>
            <w:r>
              <w:rPr>
                <w:szCs w:val="21"/>
              </w:rPr>
              <w:t>等</w:t>
            </w:r>
            <w:r>
              <w:rPr>
                <w:rFonts w:hint="eastAsia"/>
                <w:szCs w:val="21"/>
              </w:rPr>
              <w:t>，完全满足我方采购需求得</w:t>
            </w:r>
            <w:r>
              <w:rPr>
                <w:rFonts w:hint="default"/>
                <w:szCs w:val="21"/>
              </w:rPr>
              <w:t>9-10</w:t>
            </w:r>
            <w:r>
              <w:rPr>
                <w:rFonts w:hint="eastAsia"/>
                <w:szCs w:val="21"/>
              </w:rPr>
              <w:t>分；方案基本满足我方采购需求得</w:t>
            </w:r>
            <w:r>
              <w:rPr>
                <w:rFonts w:hint="eastAsia"/>
                <w:szCs w:val="21"/>
                <w:lang w:val="en-US" w:eastAsia="zh-CN"/>
              </w:rPr>
              <w:t>7</w:t>
            </w:r>
            <w:r>
              <w:rPr>
                <w:rFonts w:hint="default"/>
                <w:szCs w:val="21"/>
              </w:rPr>
              <w:t>-8</w:t>
            </w:r>
            <w:r>
              <w:rPr>
                <w:rFonts w:hint="eastAsia"/>
                <w:szCs w:val="21"/>
              </w:rPr>
              <w:t>分；与本公司有一定偏差得</w:t>
            </w:r>
            <w:r>
              <w:rPr>
                <w:rFonts w:hint="eastAsia"/>
                <w:szCs w:val="21"/>
                <w:lang w:val="en-US" w:eastAsia="zh-CN"/>
              </w:rPr>
              <w:t>6</w:t>
            </w:r>
            <w:r>
              <w:rPr>
                <w:rFonts w:hint="eastAsia"/>
                <w:szCs w:val="21"/>
              </w:rPr>
              <w:t>分</w:t>
            </w:r>
            <w:r>
              <w:rPr>
                <w:szCs w:val="21"/>
              </w:rPr>
              <w:t>）</w:t>
            </w:r>
            <w:r>
              <w:rPr>
                <w:rFonts w:hint="eastAsia"/>
                <w:szCs w:val="21"/>
              </w:rPr>
              <w:t>。</w:t>
            </w:r>
          </w:p>
        </w:tc>
        <w:tc>
          <w:tcPr>
            <w:tcW w:w="1075" w:type="dxa"/>
            <w:noWrap/>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069" w:type="dxa"/>
            <w:vMerge w:val="continue"/>
            <w:noWrap/>
            <w:vAlign w:val="center"/>
          </w:tcPr>
          <w:p>
            <w:pPr>
              <w:jc w:val="center"/>
              <w:rPr>
                <w:b/>
                <w:bCs/>
                <w:szCs w:val="21"/>
              </w:rPr>
            </w:pPr>
          </w:p>
        </w:tc>
        <w:tc>
          <w:tcPr>
            <w:tcW w:w="1185" w:type="dxa"/>
            <w:vMerge w:val="continue"/>
            <w:noWrap/>
            <w:vAlign w:val="center"/>
          </w:tcPr>
          <w:p>
            <w:pPr>
              <w:jc w:val="center"/>
              <w:rPr>
                <w:b/>
                <w:bCs/>
                <w:szCs w:val="21"/>
              </w:rPr>
            </w:pPr>
          </w:p>
        </w:tc>
        <w:tc>
          <w:tcPr>
            <w:tcW w:w="639" w:type="dxa"/>
            <w:vMerge w:val="continue"/>
            <w:noWrap/>
            <w:vAlign w:val="center"/>
          </w:tcPr>
          <w:p>
            <w:pPr>
              <w:jc w:val="center"/>
              <w:rPr>
                <w:szCs w:val="21"/>
              </w:rPr>
            </w:pPr>
          </w:p>
        </w:tc>
        <w:tc>
          <w:tcPr>
            <w:tcW w:w="585" w:type="dxa"/>
            <w:noWrap/>
            <w:vAlign w:val="center"/>
          </w:tcPr>
          <w:p>
            <w:pPr>
              <w:jc w:val="center"/>
              <w:rPr>
                <w:szCs w:val="21"/>
              </w:rPr>
            </w:pPr>
            <w:r>
              <w:rPr>
                <w:rFonts w:hint="eastAsia"/>
                <w:szCs w:val="21"/>
              </w:rPr>
              <w:t>10</w:t>
            </w:r>
          </w:p>
        </w:tc>
        <w:tc>
          <w:tcPr>
            <w:tcW w:w="10064" w:type="dxa"/>
            <w:noWrap/>
            <w:vAlign w:val="center"/>
          </w:tcPr>
          <w:p>
            <w:pPr>
              <w:rPr>
                <w:szCs w:val="21"/>
              </w:rPr>
            </w:pPr>
            <w:r>
              <w:rPr>
                <w:rFonts w:hint="eastAsia"/>
                <w:szCs w:val="21"/>
              </w:rPr>
              <w:t>3.</w:t>
            </w:r>
            <w:r>
              <w:rPr>
                <w:szCs w:val="21"/>
              </w:rPr>
              <w:t>拟采取的主要</w:t>
            </w:r>
            <w:r>
              <w:rPr>
                <w:rFonts w:hint="eastAsia"/>
                <w:szCs w:val="21"/>
              </w:rPr>
              <w:t>审计</w:t>
            </w:r>
            <w:r>
              <w:rPr>
                <w:szCs w:val="21"/>
              </w:rPr>
              <w:t>程序</w:t>
            </w:r>
            <w:r>
              <w:rPr>
                <w:rFonts w:hint="eastAsia"/>
                <w:szCs w:val="21"/>
              </w:rPr>
              <w:t>评分（审计程序合理完善得9-10分；审计程序基本符合本公司情况得</w:t>
            </w:r>
            <w:r>
              <w:rPr>
                <w:rFonts w:hint="eastAsia"/>
                <w:szCs w:val="21"/>
                <w:lang w:val="en-US" w:eastAsia="zh-CN"/>
              </w:rPr>
              <w:t>7</w:t>
            </w:r>
            <w:r>
              <w:rPr>
                <w:rFonts w:hint="eastAsia"/>
                <w:szCs w:val="21"/>
              </w:rPr>
              <w:t>-8分；与本公司有一定偏差得</w:t>
            </w:r>
            <w:r>
              <w:rPr>
                <w:rFonts w:hint="eastAsia"/>
                <w:szCs w:val="21"/>
                <w:lang w:val="en-US" w:eastAsia="zh-CN"/>
              </w:rPr>
              <w:t>6</w:t>
            </w:r>
            <w:r>
              <w:rPr>
                <w:rFonts w:hint="eastAsia"/>
                <w:szCs w:val="21"/>
              </w:rPr>
              <w:t>分）。</w:t>
            </w:r>
          </w:p>
        </w:tc>
        <w:tc>
          <w:tcPr>
            <w:tcW w:w="1075" w:type="dxa"/>
            <w:noWrap/>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69" w:type="dxa"/>
            <w:vMerge w:val="continue"/>
            <w:noWrap/>
            <w:vAlign w:val="center"/>
          </w:tcPr>
          <w:p>
            <w:pPr>
              <w:jc w:val="center"/>
              <w:rPr>
                <w:b/>
                <w:bCs/>
                <w:szCs w:val="21"/>
              </w:rPr>
            </w:pPr>
          </w:p>
        </w:tc>
        <w:tc>
          <w:tcPr>
            <w:tcW w:w="1185" w:type="dxa"/>
            <w:vMerge w:val="restart"/>
            <w:noWrap/>
            <w:vAlign w:val="center"/>
          </w:tcPr>
          <w:p>
            <w:pPr>
              <w:jc w:val="center"/>
              <w:rPr>
                <w:b/>
                <w:bCs/>
                <w:szCs w:val="21"/>
              </w:rPr>
            </w:pPr>
            <w:r>
              <w:rPr>
                <w:b/>
                <w:bCs/>
                <w:szCs w:val="21"/>
              </w:rPr>
              <w:t>人员投入</w:t>
            </w:r>
          </w:p>
        </w:tc>
        <w:tc>
          <w:tcPr>
            <w:tcW w:w="639" w:type="dxa"/>
            <w:vMerge w:val="restart"/>
            <w:noWrap/>
            <w:vAlign w:val="center"/>
          </w:tcPr>
          <w:p>
            <w:pPr>
              <w:jc w:val="center"/>
              <w:rPr>
                <w:szCs w:val="21"/>
              </w:rPr>
            </w:pPr>
            <w:r>
              <w:rPr>
                <w:rFonts w:hint="eastAsia"/>
                <w:szCs w:val="21"/>
              </w:rPr>
              <w:t>10</w:t>
            </w:r>
          </w:p>
        </w:tc>
        <w:tc>
          <w:tcPr>
            <w:tcW w:w="585" w:type="dxa"/>
            <w:noWrap/>
            <w:vAlign w:val="center"/>
          </w:tcPr>
          <w:p>
            <w:pPr>
              <w:jc w:val="center"/>
              <w:rPr>
                <w:szCs w:val="21"/>
              </w:rPr>
            </w:pPr>
            <w:r>
              <w:rPr>
                <w:rFonts w:hint="eastAsia"/>
                <w:szCs w:val="21"/>
              </w:rPr>
              <w:t>5</w:t>
            </w:r>
          </w:p>
        </w:tc>
        <w:tc>
          <w:tcPr>
            <w:tcW w:w="10064" w:type="dxa"/>
            <w:noWrap/>
            <w:vAlign w:val="center"/>
          </w:tcPr>
          <w:p>
            <w:pPr>
              <w:rPr>
                <w:szCs w:val="21"/>
              </w:rPr>
            </w:pPr>
            <w:r>
              <w:rPr>
                <w:rFonts w:hint="eastAsia"/>
                <w:szCs w:val="21"/>
              </w:rPr>
              <w:t>1.参加本项目人员数量评分（3人以上每增加一名项目组成员得一分，满分5分）。</w:t>
            </w:r>
          </w:p>
        </w:tc>
        <w:tc>
          <w:tcPr>
            <w:tcW w:w="1075" w:type="dxa"/>
            <w:noWrap/>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069" w:type="dxa"/>
            <w:vMerge w:val="continue"/>
            <w:noWrap/>
            <w:vAlign w:val="center"/>
          </w:tcPr>
          <w:p>
            <w:pPr>
              <w:jc w:val="center"/>
              <w:rPr>
                <w:b/>
                <w:bCs/>
                <w:szCs w:val="21"/>
              </w:rPr>
            </w:pPr>
          </w:p>
        </w:tc>
        <w:tc>
          <w:tcPr>
            <w:tcW w:w="1185" w:type="dxa"/>
            <w:vMerge w:val="continue"/>
            <w:noWrap/>
            <w:vAlign w:val="center"/>
          </w:tcPr>
          <w:p>
            <w:pPr>
              <w:jc w:val="center"/>
              <w:rPr>
                <w:b/>
                <w:bCs/>
                <w:szCs w:val="21"/>
              </w:rPr>
            </w:pPr>
          </w:p>
        </w:tc>
        <w:tc>
          <w:tcPr>
            <w:tcW w:w="639" w:type="dxa"/>
            <w:vMerge w:val="continue"/>
            <w:noWrap/>
            <w:vAlign w:val="center"/>
          </w:tcPr>
          <w:p>
            <w:pPr>
              <w:jc w:val="center"/>
              <w:rPr>
                <w:szCs w:val="21"/>
              </w:rPr>
            </w:pPr>
          </w:p>
        </w:tc>
        <w:tc>
          <w:tcPr>
            <w:tcW w:w="585" w:type="dxa"/>
            <w:noWrap/>
            <w:vAlign w:val="center"/>
          </w:tcPr>
          <w:p>
            <w:pPr>
              <w:jc w:val="center"/>
              <w:rPr>
                <w:szCs w:val="21"/>
              </w:rPr>
            </w:pPr>
            <w:r>
              <w:rPr>
                <w:rFonts w:hint="eastAsia"/>
                <w:szCs w:val="21"/>
              </w:rPr>
              <w:t>5</w:t>
            </w:r>
          </w:p>
        </w:tc>
        <w:tc>
          <w:tcPr>
            <w:tcW w:w="10064" w:type="dxa"/>
            <w:noWrap/>
            <w:vAlign w:val="center"/>
          </w:tcPr>
          <w:p>
            <w:pPr>
              <w:rPr>
                <w:szCs w:val="21"/>
              </w:rPr>
            </w:pPr>
            <w:r>
              <w:rPr>
                <w:rFonts w:hint="eastAsia"/>
                <w:szCs w:val="21"/>
              </w:rPr>
              <w:t>2.资历评分（项目组负责人或主要参与人员拥有从事审计工作5年以上工作经验，5年以上每增加一年得一分，满分5分）。</w:t>
            </w:r>
          </w:p>
        </w:tc>
        <w:tc>
          <w:tcPr>
            <w:tcW w:w="1075" w:type="dxa"/>
            <w:noWrap/>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1069" w:type="dxa"/>
            <w:vMerge w:val="continue"/>
            <w:noWrap/>
            <w:vAlign w:val="center"/>
          </w:tcPr>
          <w:p>
            <w:pPr>
              <w:jc w:val="center"/>
              <w:rPr>
                <w:b/>
                <w:bCs/>
                <w:szCs w:val="21"/>
              </w:rPr>
            </w:pPr>
          </w:p>
        </w:tc>
        <w:tc>
          <w:tcPr>
            <w:tcW w:w="1185" w:type="dxa"/>
            <w:noWrap/>
            <w:vAlign w:val="center"/>
          </w:tcPr>
          <w:p>
            <w:pPr>
              <w:jc w:val="center"/>
              <w:rPr>
                <w:b/>
                <w:bCs/>
                <w:szCs w:val="21"/>
              </w:rPr>
            </w:pPr>
            <w:r>
              <w:rPr>
                <w:b/>
                <w:bCs/>
                <w:szCs w:val="21"/>
              </w:rPr>
              <w:t>类似业绩</w:t>
            </w:r>
          </w:p>
        </w:tc>
        <w:tc>
          <w:tcPr>
            <w:tcW w:w="1224" w:type="dxa"/>
            <w:gridSpan w:val="2"/>
            <w:noWrap/>
            <w:vAlign w:val="center"/>
          </w:tcPr>
          <w:p>
            <w:pPr>
              <w:jc w:val="center"/>
              <w:rPr>
                <w:rFonts w:hint="default"/>
                <w:szCs w:val="21"/>
              </w:rPr>
            </w:pPr>
            <w:r>
              <w:rPr>
                <w:rFonts w:hint="default"/>
                <w:szCs w:val="21"/>
              </w:rPr>
              <w:t>10</w:t>
            </w:r>
          </w:p>
        </w:tc>
        <w:tc>
          <w:tcPr>
            <w:tcW w:w="10064" w:type="dxa"/>
            <w:noWrap/>
            <w:vAlign w:val="center"/>
          </w:tcPr>
          <w:p>
            <w:pPr>
              <w:rPr>
                <w:rFonts w:hint="eastAsia"/>
                <w:szCs w:val="21"/>
              </w:rPr>
            </w:pPr>
            <w:r>
              <w:rPr>
                <w:rFonts w:hint="eastAsia"/>
                <w:szCs w:val="21"/>
              </w:rPr>
              <w:t>1.类似业绩评分：</w:t>
            </w:r>
          </w:p>
          <w:p>
            <w:pPr>
              <w:rPr>
                <w:szCs w:val="21"/>
              </w:rPr>
            </w:pPr>
            <w:r>
              <w:rPr>
                <w:rFonts w:hint="eastAsia"/>
                <w:szCs w:val="21"/>
              </w:rPr>
              <w:t>2015年1月1日至今投标人操作过的交通运输类国有企业评估项目，每1个项目为1分，最高为</w:t>
            </w:r>
            <w:r>
              <w:rPr>
                <w:rFonts w:hint="eastAsia"/>
                <w:szCs w:val="21"/>
                <w:lang w:val="en-US" w:eastAsia="zh-CN"/>
              </w:rPr>
              <w:t>10</w:t>
            </w:r>
            <w:r>
              <w:rPr>
                <w:rFonts w:hint="eastAsia"/>
                <w:szCs w:val="21"/>
              </w:rPr>
              <w:t>分。（以附件3为准）</w:t>
            </w:r>
          </w:p>
        </w:tc>
        <w:tc>
          <w:tcPr>
            <w:tcW w:w="1075" w:type="dxa"/>
            <w:noWrap/>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2254" w:type="dxa"/>
            <w:gridSpan w:val="2"/>
            <w:noWrap/>
            <w:vAlign w:val="center"/>
          </w:tcPr>
          <w:p>
            <w:pPr>
              <w:jc w:val="center"/>
              <w:rPr>
                <w:b/>
                <w:bCs/>
                <w:szCs w:val="21"/>
              </w:rPr>
            </w:pPr>
            <w:r>
              <w:rPr>
                <w:rFonts w:hint="eastAsia"/>
                <w:b/>
                <w:bCs/>
                <w:szCs w:val="21"/>
              </w:rPr>
              <w:t>合计</w:t>
            </w:r>
          </w:p>
        </w:tc>
        <w:tc>
          <w:tcPr>
            <w:tcW w:w="1224" w:type="dxa"/>
            <w:gridSpan w:val="2"/>
            <w:noWrap/>
            <w:vAlign w:val="center"/>
          </w:tcPr>
          <w:p>
            <w:pPr>
              <w:jc w:val="center"/>
              <w:rPr>
                <w:szCs w:val="21"/>
              </w:rPr>
            </w:pPr>
            <w:r>
              <w:rPr>
                <w:rFonts w:hint="eastAsia"/>
                <w:szCs w:val="21"/>
              </w:rPr>
              <w:t>100</w:t>
            </w:r>
          </w:p>
        </w:tc>
        <w:tc>
          <w:tcPr>
            <w:tcW w:w="11139" w:type="dxa"/>
            <w:gridSpan w:val="2"/>
            <w:noWrap/>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3478" w:type="dxa"/>
            <w:gridSpan w:val="4"/>
            <w:noWrap/>
            <w:vAlign w:val="center"/>
          </w:tcPr>
          <w:p>
            <w:pPr>
              <w:jc w:val="center"/>
              <w:rPr>
                <w:szCs w:val="21"/>
              </w:rPr>
            </w:pPr>
            <w:r>
              <w:rPr>
                <w:rFonts w:hint="eastAsia" w:ascii="宋体" w:hAnsi="宋体" w:cs="宋体"/>
                <w:b/>
                <w:bCs/>
                <w:kern w:val="0"/>
                <w:szCs w:val="21"/>
              </w:rPr>
              <w:t>被评审事务所</w:t>
            </w:r>
          </w:p>
        </w:tc>
        <w:tc>
          <w:tcPr>
            <w:tcW w:w="11139" w:type="dxa"/>
            <w:gridSpan w:val="2"/>
            <w:noWrap/>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3478" w:type="dxa"/>
            <w:gridSpan w:val="4"/>
            <w:noWrap/>
            <w:vAlign w:val="center"/>
          </w:tcPr>
          <w:p>
            <w:pPr>
              <w:jc w:val="center"/>
              <w:rPr>
                <w:rFonts w:ascii="宋体" w:hAnsi="宋体" w:cs="宋体"/>
                <w:b/>
                <w:bCs/>
                <w:kern w:val="0"/>
                <w:szCs w:val="21"/>
              </w:rPr>
            </w:pPr>
            <w:r>
              <w:rPr>
                <w:rFonts w:hint="eastAsia" w:ascii="宋体" w:hAnsi="宋体" w:cs="宋体"/>
                <w:b/>
                <w:bCs/>
                <w:kern w:val="0"/>
                <w:szCs w:val="21"/>
              </w:rPr>
              <w:t>评标专家（签名）：</w:t>
            </w:r>
          </w:p>
        </w:tc>
        <w:tc>
          <w:tcPr>
            <w:tcW w:w="11139" w:type="dxa"/>
            <w:gridSpan w:val="2"/>
            <w:noWrap/>
            <w:vAlign w:val="center"/>
          </w:tcPr>
          <w:p>
            <w:pPr>
              <w:ind w:firstLine="7068" w:firstLineChars="2200"/>
              <w:rPr>
                <w:szCs w:val="21"/>
              </w:rPr>
            </w:pPr>
            <w:r>
              <w:rPr>
                <w:rFonts w:hint="eastAsia" w:ascii="宋体" w:hAnsi="宋体" w:cs="宋体"/>
                <w:b/>
                <w:bCs/>
                <w:kern w:val="0"/>
                <w:szCs w:val="21"/>
              </w:rPr>
              <w:t>日期：    年  月  日</w:t>
            </w:r>
          </w:p>
        </w:tc>
      </w:tr>
    </w:tbl>
    <w:p/>
    <w:sectPr>
      <w:pgSz w:w="16838" w:h="11906" w:orient="landscape"/>
      <w:pgMar w:top="1800" w:right="1440" w:bottom="1800" w:left="144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SimSun,Bold">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279229"/>
    </w:sdtPr>
    <w:sdtContent>
      <w:p>
        <w:pPr>
          <w:pStyle w:val="8"/>
          <w:jc w:val="center"/>
        </w:pPr>
        <w:r>
          <w:fldChar w:fldCharType="begin"/>
        </w:r>
        <w:r>
          <w:instrText xml:space="preserve"> PAGE   \* MERGEFORMAT </w:instrText>
        </w:r>
        <w:r>
          <w:fldChar w:fldCharType="separate"/>
        </w:r>
        <w:r>
          <w:rPr>
            <w:lang w:val="zh-CN"/>
          </w:rPr>
          <w:t>20</w:t>
        </w:r>
        <w:r>
          <w:rPr>
            <w:lang w:val="zh-CN"/>
          </w:rP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E73A3"/>
    <w:multiLevelType w:val="multilevel"/>
    <w:tmpl w:val="0B3E73A3"/>
    <w:lvl w:ilvl="0" w:tentative="0">
      <w:start w:val="1"/>
      <w:numFmt w:val="chineseCountingThousand"/>
      <w:lvlText w:val="%1、"/>
      <w:lvlJc w:val="left"/>
      <w:pPr>
        <w:tabs>
          <w:tab w:val="left" w:pos="567"/>
        </w:tabs>
        <w:ind w:left="567" w:hanging="567"/>
      </w:pPr>
      <w:rPr>
        <w:rFonts w:hint="default"/>
      </w:rPr>
    </w:lvl>
    <w:lvl w:ilvl="1" w:tentative="0">
      <w:start w:val="1"/>
      <w:numFmt w:val="decimal"/>
      <w:pStyle w:val="26"/>
      <w:lvlText w:val="%2."/>
      <w:lvlJc w:val="left"/>
      <w:pPr>
        <w:tabs>
          <w:tab w:val="left" w:pos="1134"/>
        </w:tabs>
        <w:ind w:left="1134" w:hanging="567"/>
      </w:pPr>
      <w:rPr>
        <w:rFonts w:hint="eastAsia"/>
        <w:b w:val="0"/>
        <w:color w:val="000000"/>
      </w:rPr>
    </w:lvl>
    <w:lvl w:ilvl="2" w:tentative="0">
      <w:start w:val="1"/>
      <w:numFmt w:val="lowerLetter"/>
      <w:pStyle w:val="28"/>
      <w:lvlText w:val="(%3)"/>
      <w:lvlJc w:val="left"/>
      <w:pPr>
        <w:tabs>
          <w:tab w:val="left" w:pos="1701"/>
        </w:tabs>
        <w:ind w:left="1701" w:hanging="567"/>
      </w:pPr>
      <w:rPr>
        <w:rFonts w:hint="default" w:ascii="Arial" w:hAnsi="Arial"/>
        <w:sz w:val="24"/>
        <w:szCs w:val="24"/>
      </w:rPr>
    </w:lvl>
    <w:lvl w:ilvl="3" w:tentative="0">
      <w:start w:val="1"/>
      <w:numFmt w:val="lowerRoman"/>
      <w:lvlText w:val="(%4)"/>
      <w:lvlJc w:val="left"/>
      <w:pPr>
        <w:tabs>
          <w:tab w:val="left" w:pos="2268"/>
        </w:tabs>
        <w:ind w:left="2268" w:hanging="567"/>
      </w:pPr>
      <w:rPr>
        <w:rFonts w:hint="default" w:ascii="Arial" w:hAnsi="Arial"/>
        <w:b w:val="0"/>
        <w:i w:val="0"/>
        <w:sz w:val="20"/>
      </w:rPr>
    </w:lvl>
    <w:lvl w:ilvl="4" w:tentative="0">
      <w:start w:val="1"/>
      <w:numFmt w:val="upperLetter"/>
      <w:lvlText w:val="(%5)"/>
      <w:lvlJc w:val="left"/>
      <w:pPr>
        <w:tabs>
          <w:tab w:val="left" w:pos="2835"/>
        </w:tabs>
        <w:ind w:left="2835" w:hanging="567"/>
      </w:pPr>
      <w:rPr>
        <w:rFonts w:hint="default" w:ascii="Arial" w:hAnsi="Arial"/>
        <w:sz w:val="20"/>
      </w:rPr>
    </w:lvl>
    <w:lvl w:ilvl="5" w:tentative="0">
      <w:start w:val="1"/>
      <w:numFmt w:val="chineseCountingThousand"/>
      <w:lvlText w:val="附录 %6"/>
      <w:lvlJc w:val="left"/>
      <w:pPr>
        <w:tabs>
          <w:tab w:val="left" w:pos="567"/>
        </w:tabs>
        <w:ind w:left="567" w:hanging="567"/>
      </w:pPr>
      <w:rPr>
        <w:rFonts w:hint="eastAsia"/>
      </w:rPr>
    </w:lvl>
    <w:lvl w:ilvl="6" w:tentative="0">
      <w:start w:val="1"/>
      <w:numFmt w:val="decimal"/>
      <w:lvlText w:val="%7"/>
      <w:lvlJc w:val="left"/>
      <w:pPr>
        <w:tabs>
          <w:tab w:val="left" w:pos="567"/>
        </w:tabs>
        <w:ind w:left="1134" w:hanging="567"/>
      </w:pPr>
      <w:rPr>
        <w:rFonts w:hint="eastAsia"/>
      </w:rPr>
    </w:lvl>
    <w:lvl w:ilvl="7" w:tentative="0">
      <w:start w:val="1"/>
      <w:numFmt w:val="upperLetter"/>
      <w:lvlText w:val="附件 %8"/>
      <w:lvlJc w:val="left"/>
      <w:pPr>
        <w:tabs>
          <w:tab w:val="left" w:pos="567"/>
        </w:tabs>
        <w:ind w:left="0" w:firstLine="0"/>
      </w:pPr>
      <w:rPr>
        <w:rFonts w:hint="eastAsia"/>
      </w:rPr>
    </w:lvl>
    <w:lvl w:ilvl="8" w:tentative="0">
      <w:start w:val="1"/>
      <w:numFmt w:val="chineseCountingThousand"/>
      <w:lvlText w:val="第%9部分"/>
      <w:lvlJc w:val="left"/>
      <w:pPr>
        <w:tabs>
          <w:tab w:val="left" w:pos="567"/>
        </w:tabs>
        <w:ind w:left="567" w:hanging="567"/>
      </w:pPr>
      <w:rPr>
        <w:rFonts w:hint="eastAsia"/>
      </w:rPr>
    </w:lvl>
  </w:abstractNum>
  <w:abstractNum w:abstractNumId="1">
    <w:nsid w:val="15325669"/>
    <w:multiLevelType w:val="multilevel"/>
    <w:tmpl w:val="15325669"/>
    <w:lvl w:ilvl="0" w:tentative="0">
      <w:start w:val="1"/>
      <w:numFmt w:val="decimal"/>
      <w:lvlText w:val="%1"/>
      <w:lvlJc w:val="left"/>
      <w:pPr>
        <w:tabs>
          <w:tab w:val="left" w:pos="567"/>
        </w:tabs>
        <w:ind w:left="567" w:hanging="567"/>
      </w:pPr>
      <w:rPr>
        <w:rFonts w:hint="default"/>
        <w:color w:val="auto"/>
      </w:rPr>
    </w:lvl>
    <w:lvl w:ilvl="1" w:tentative="0">
      <w:start w:val="1"/>
      <w:numFmt w:val="chineseCountingThousand"/>
      <w:pStyle w:val="3"/>
      <w:lvlText w:val="%2、"/>
      <w:lvlJc w:val="left"/>
      <w:pPr>
        <w:tabs>
          <w:tab w:val="left" w:pos="567"/>
        </w:tabs>
        <w:ind w:left="1134" w:hanging="567"/>
      </w:pPr>
      <w:rPr>
        <w:rFonts w:hint="default"/>
      </w:rPr>
    </w:lvl>
    <w:lvl w:ilvl="2" w:tentative="0">
      <w:start w:val="1"/>
      <w:numFmt w:val="lowerLetter"/>
      <w:lvlText w:val="(%3)"/>
      <w:lvlJc w:val="left"/>
      <w:pPr>
        <w:tabs>
          <w:tab w:val="left" w:pos="1701"/>
        </w:tabs>
        <w:ind w:left="1701" w:hanging="567"/>
      </w:pPr>
      <w:rPr>
        <w:rFonts w:hint="default"/>
      </w:rPr>
    </w:lvl>
    <w:lvl w:ilvl="3" w:tentative="0">
      <w:start w:val="1"/>
      <w:numFmt w:val="lowerRoman"/>
      <w:lvlText w:val="(%4)"/>
      <w:lvlJc w:val="left"/>
      <w:pPr>
        <w:tabs>
          <w:tab w:val="left" w:pos="2268"/>
        </w:tabs>
        <w:ind w:left="2268" w:hanging="567"/>
      </w:pPr>
      <w:rPr>
        <w:rFonts w:hint="default"/>
      </w:rPr>
    </w:lvl>
    <w:lvl w:ilvl="4" w:tentative="0">
      <w:start w:val="1"/>
      <w:numFmt w:val="upperLetter"/>
      <w:lvlText w:val="(%5)"/>
      <w:lvlJc w:val="left"/>
      <w:pPr>
        <w:tabs>
          <w:tab w:val="left" w:pos="2268"/>
        </w:tabs>
        <w:ind w:left="2835" w:hanging="567"/>
      </w:pPr>
      <w:rPr>
        <w:rFonts w:hint="default" w:ascii="Arial" w:hAnsi="Arial"/>
        <w:sz w:val="16"/>
        <w:szCs w:val="16"/>
      </w:rPr>
    </w:lvl>
    <w:lvl w:ilvl="5" w:tentative="0">
      <w:start w:val="1"/>
      <w:numFmt w:val="decimal"/>
      <w:lvlRestart w:val="3"/>
      <w:lvlText w:val="Schedule %6"/>
      <w:lvlJc w:val="left"/>
      <w:pPr>
        <w:tabs>
          <w:tab w:val="left" w:pos="567"/>
        </w:tabs>
        <w:ind w:left="567" w:hanging="567"/>
      </w:pPr>
      <w:rPr>
        <w:rFonts w:hint="default"/>
      </w:rPr>
    </w:lvl>
    <w:lvl w:ilvl="6" w:tentative="0">
      <w:start w:val="1"/>
      <w:numFmt w:val="decimal"/>
      <w:lvlText w:val="%7"/>
      <w:lvlJc w:val="left"/>
      <w:pPr>
        <w:tabs>
          <w:tab w:val="left" w:pos="567"/>
        </w:tabs>
        <w:ind w:left="1134" w:hanging="567"/>
      </w:pPr>
      <w:rPr>
        <w:rFonts w:hint="default"/>
      </w:rPr>
    </w:lvl>
    <w:lvl w:ilvl="7" w:tentative="0">
      <w:start w:val="1"/>
      <w:numFmt w:val="upperLetter"/>
      <w:lvlText w:val="Attachment %8"/>
      <w:lvlJc w:val="left"/>
      <w:pPr>
        <w:tabs>
          <w:tab w:val="left" w:pos="567"/>
        </w:tabs>
        <w:ind w:left="1134" w:hanging="1134"/>
      </w:pPr>
      <w:rPr>
        <w:rFonts w:hint="default"/>
      </w:rPr>
    </w:lvl>
    <w:lvl w:ilvl="8" w:tentative="0">
      <w:start w:val="1"/>
      <w:numFmt w:val="upperLetter"/>
      <w:lvlRestart w:val="0"/>
      <w:lvlText w:val="Part %9"/>
      <w:lvlJc w:val="left"/>
      <w:pPr>
        <w:tabs>
          <w:tab w:val="left" w:pos="567"/>
        </w:tabs>
        <w:ind w:left="567" w:hanging="567"/>
      </w:pPr>
      <w:rPr>
        <w:rFonts w:hint="default"/>
      </w:rPr>
    </w:lvl>
  </w:abstractNum>
  <w:abstractNum w:abstractNumId="2">
    <w:nsid w:val="3DA372EB"/>
    <w:multiLevelType w:val="singleLevel"/>
    <w:tmpl w:val="3DA372EB"/>
    <w:lvl w:ilvl="0" w:tentative="0">
      <w:start w:val="9"/>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947"/>
    <w:rsid w:val="00042C1A"/>
    <w:rsid w:val="0005420D"/>
    <w:rsid w:val="00054EB5"/>
    <w:rsid w:val="00055EDD"/>
    <w:rsid w:val="000A22AD"/>
    <w:rsid w:val="000A2C91"/>
    <w:rsid w:val="001006A5"/>
    <w:rsid w:val="00172A27"/>
    <w:rsid w:val="00274DCF"/>
    <w:rsid w:val="0027793C"/>
    <w:rsid w:val="002B75A4"/>
    <w:rsid w:val="00324A8B"/>
    <w:rsid w:val="003B291F"/>
    <w:rsid w:val="00453524"/>
    <w:rsid w:val="00457833"/>
    <w:rsid w:val="0049427A"/>
    <w:rsid w:val="004A04AE"/>
    <w:rsid w:val="004C573E"/>
    <w:rsid w:val="00517F21"/>
    <w:rsid w:val="005954C7"/>
    <w:rsid w:val="00610690"/>
    <w:rsid w:val="00666343"/>
    <w:rsid w:val="00674646"/>
    <w:rsid w:val="0068403C"/>
    <w:rsid w:val="006A243B"/>
    <w:rsid w:val="00700C46"/>
    <w:rsid w:val="00707845"/>
    <w:rsid w:val="007753F7"/>
    <w:rsid w:val="007F63F4"/>
    <w:rsid w:val="00805D07"/>
    <w:rsid w:val="00853B06"/>
    <w:rsid w:val="0085544F"/>
    <w:rsid w:val="008E546C"/>
    <w:rsid w:val="009B638D"/>
    <w:rsid w:val="009D4558"/>
    <w:rsid w:val="009F286E"/>
    <w:rsid w:val="00A308CF"/>
    <w:rsid w:val="00AA1F41"/>
    <w:rsid w:val="00AD425B"/>
    <w:rsid w:val="00AE0265"/>
    <w:rsid w:val="00B73A50"/>
    <w:rsid w:val="00B81B5D"/>
    <w:rsid w:val="00C02C25"/>
    <w:rsid w:val="00C175CA"/>
    <w:rsid w:val="00C249B7"/>
    <w:rsid w:val="00C80B91"/>
    <w:rsid w:val="00C8201B"/>
    <w:rsid w:val="00CA5C4C"/>
    <w:rsid w:val="00CC50F3"/>
    <w:rsid w:val="00D32D44"/>
    <w:rsid w:val="00D42993"/>
    <w:rsid w:val="00D44EE4"/>
    <w:rsid w:val="00D56FC8"/>
    <w:rsid w:val="00D75B67"/>
    <w:rsid w:val="00D9134F"/>
    <w:rsid w:val="00DB343C"/>
    <w:rsid w:val="00DE38E5"/>
    <w:rsid w:val="00E175D3"/>
    <w:rsid w:val="00E37E9E"/>
    <w:rsid w:val="00E67535"/>
    <w:rsid w:val="00EA2C03"/>
    <w:rsid w:val="00F65B06"/>
    <w:rsid w:val="00F71D48"/>
    <w:rsid w:val="00F73D84"/>
    <w:rsid w:val="00F96C0D"/>
    <w:rsid w:val="04556CE2"/>
    <w:rsid w:val="045E0F87"/>
    <w:rsid w:val="04775799"/>
    <w:rsid w:val="08AC2581"/>
    <w:rsid w:val="0D916F6A"/>
    <w:rsid w:val="0DE92511"/>
    <w:rsid w:val="0F40701F"/>
    <w:rsid w:val="10D66E3E"/>
    <w:rsid w:val="13A30C70"/>
    <w:rsid w:val="14E8744B"/>
    <w:rsid w:val="17A26191"/>
    <w:rsid w:val="19FD1CB8"/>
    <w:rsid w:val="1A4F7310"/>
    <w:rsid w:val="1B513F08"/>
    <w:rsid w:val="21596391"/>
    <w:rsid w:val="22061111"/>
    <w:rsid w:val="22121251"/>
    <w:rsid w:val="2A0A399B"/>
    <w:rsid w:val="2D421CBE"/>
    <w:rsid w:val="2D531AC7"/>
    <w:rsid w:val="32C82981"/>
    <w:rsid w:val="347B293E"/>
    <w:rsid w:val="34EB0667"/>
    <w:rsid w:val="3E623FF8"/>
    <w:rsid w:val="42F0071F"/>
    <w:rsid w:val="436966F2"/>
    <w:rsid w:val="43912DF1"/>
    <w:rsid w:val="4B20128E"/>
    <w:rsid w:val="4E046967"/>
    <w:rsid w:val="4FA80BF6"/>
    <w:rsid w:val="57563C80"/>
    <w:rsid w:val="5B2627B4"/>
    <w:rsid w:val="5D1261F4"/>
    <w:rsid w:val="621E6B7A"/>
    <w:rsid w:val="65C55568"/>
    <w:rsid w:val="6E1D6B1B"/>
    <w:rsid w:val="702A0856"/>
    <w:rsid w:val="734C47CD"/>
    <w:rsid w:val="7E4255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9"/>
    <w:qFormat/>
    <w:uiPriority w:val="0"/>
    <w:pPr>
      <w:keepNext/>
      <w:keepLines/>
      <w:widowControl/>
      <w:spacing w:before="340" w:after="330" w:line="578" w:lineRule="auto"/>
      <w:jc w:val="left"/>
      <w:outlineLvl w:val="0"/>
    </w:pPr>
    <w:rPr>
      <w:rFonts w:asciiTheme="minorHAnsi" w:hAnsiTheme="minorHAnsi" w:eastAsiaTheme="minorEastAsia" w:cstheme="minorBidi"/>
      <w:b/>
      <w:bCs/>
      <w:kern w:val="44"/>
      <w:sz w:val="44"/>
      <w:szCs w:val="44"/>
    </w:rPr>
  </w:style>
  <w:style w:type="paragraph" w:styleId="3">
    <w:name w:val="heading 2"/>
    <w:basedOn w:val="1"/>
    <w:next w:val="4"/>
    <w:qFormat/>
    <w:uiPriority w:val="0"/>
    <w:pPr>
      <w:numPr>
        <w:ilvl w:val="1"/>
        <w:numId w:val="1"/>
      </w:numPr>
      <w:spacing w:after="240"/>
      <w:outlineLvl w:val="1"/>
    </w:pPr>
    <w:rPr>
      <w:b/>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240"/>
      <w:ind w:left="1134"/>
    </w:pPr>
  </w:style>
  <w:style w:type="paragraph" w:styleId="5">
    <w:name w:val="annotation text"/>
    <w:basedOn w:val="1"/>
    <w:link w:val="30"/>
    <w:semiHidden/>
    <w:unhideWhenUsed/>
    <w:qFormat/>
    <w:uiPriority w:val="99"/>
    <w:pPr>
      <w:jc w:val="left"/>
    </w:pPr>
  </w:style>
  <w:style w:type="paragraph" w:styleId="6">
    <w:name w:val="Body Text Indent"/>
    <w:basedOn w:val="1"/>
    <w:link w:val="23"/>
    <w:qFormat/>
    <w:uiPriority w:val="0"/>
    <w:pPr>
      <w:spacing w:beforeLines="50"/>
      <w:ind w:firstLine="420" w:firstLineChars="200"/>
    </w:pPr>
    <w:rPr>
      <w:rFonts w:ascii="仿宋_GB2312" w:cstheme="minorBidi"/>
      <w:szCs w:val="21"/>
    </w:rPr>
  </w:style>
  <w:style w:type="paragraph" w:styleId="7">
    <w:name w:val="Balloon Text"/>
    <w:basedOn w:val="1"/>
    <w:link w:val="29"/>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semiHidden/>
    <w:qFormat/>
    <w:uiPriority w:val="99"/>
  </w:style>
  <w:style w:type="paragraph" w:styleId="11">
    <w:name w:val="annotation subject"/>
    <w:basedOn w:val="5"/>
    <w:next w:val="5"/>
    <w:link w:val="31"/>
    <w:semiHidden/>
    <w:unhideWhenUsed/>
    <w:qFormat/>
    <w:uiPriority w:val="99"/>
    <w:rPr>
      <w:b/>
      <w:bCs/>
    </w:rPr>
  </w:style>
  <w:style w:type="table" w:styleId="13">
    <w:name w:val="Table Grid"/>
    <w:basedOn w:val="1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qFormat/>
    <w:uiPriority w:val="0"/>
    <w:rPr>
      <w:rFonts w:ascii="Arial" w:hAnsi="Arial"/>
      <w:color w:val="333333"/>
      <w:sz w:val="18"/>
    </w:rPr>
  </w:style>
  <w:style w:type="character" w:styleId="16">
    <w:name w:val="annotation reference"/>
    <w:basedOn w:val="14"/>
    <w:semiHidden/>
    <w:unhideWhenUsed/>
    <w:qFormat/>
    <w:uiPriority w:val="99"/>
    <w:rPr>
      <w:sz w:val="21"/>
      <w:szCs w:val="21"/>
    </w:rPr>
  </w:style>
  <w:style w:type="character" w:customStyle="1" w:styleId="17">
    <w:name w:val="页眉 Char"/>
    <w:basedOn w:val="14"/>
    <w:link w:val="9"/>
    <w:semiHidden/>
    <w:qFormat/>
    <w:uiPriority w:val="99"/>
    <w:rPr>
      <w:sz w:val="18"/>
      <w:szCs w:val="18"/>
    </w:rPr>
  </w:style>
  <w:style w:type="character" w:customStyle="1" w:styleId="18">
    <w:name w:val="页脚 Char"/>
    <w:basedOn w:val="14"/>
    <w:link w:val="8"/>
    <w:qFormat/>
    <w:uiPriority w:val="99"/>
    <w:rPr>
      <w:sz w:val="18"/>
      <w:szCs w:val="18"/>
    </w:rPr>
  </w:style>
  <w:style w:type="character" w:customStyle="1" w:styleId="19">
    <w:name w:val="标题 1 Char"/>
    <w:basedOn w:val="14"/>
    <w:link w:val="2"/>
    <w:qFormat/>
    <w:uiPriority w:val="0"/>
    <w:rPr>
      <w:b/>
      <w:bCs/>
      <w:kern w:val="44"/>
      <w:sz w:val="44"/>
      <w:szCs w:val="44"/>
    </w:rPr>
  </w:style>
  <w:style w:type="paragraph" w:customStyle="1" w:styleId="20">
    <w:name w:val="reader-word-layer reader-word-s1-14"/>
    <w:basedOn w:val="1"/>
    <w:qFormat/>
    <w:uiPriority w:val="0"/>
    <w:pPr>
      <w:widowControl/>
      <w:spacing w:before="100" w:beforeAutospacing="1" w:after="100" w:afterAutospacing="1"/>
      <w:jc w:val="left"/>
    </w:pPr>
    <w:rPr>
      <w:rFonts w:ascii="宋体" w:hAnsi="宋体" w:eastAsia="宋体" w:cs="宋体"/>
      <w:kern w:val="0"/>
      <w:sz w:val="24"/>
    </w:rPr>
  </w:style>
  <w:style w:type="paragraph" w:styleId="21">
    <w:name w:val="List Paragraph"/>
    <w:basedOn w:val="1"/>
    <w:qFormat/>
    <w:uiPriority w:val="34"/>
    <w:pPr>
      <w:ind w:firstLine="420" w:firstLineChars="200"/>
    </w:pPr>
    <w:rPr>
      <w:rFonts w:eastAsia="宋体"/>
      <w:sz w:val="21"/>
      <w:szCs w:val="22"/>
    </w:rPr>
  </w:style>
  <w:style w:type="character" w:customStyle="1" w:styleId="22">
    <w:name w:val="正文文本缩进 Char"/>
    <w:qFormat/>
    <w:uiPriority w:val="0"/>
    <w:rPr>
      <w:rFonts w:ascii="仿宋_GB2312" w:hAnsi="Times New Roman" w:eastAsia="仿宋_GB2312"/>
      <w:sz w:val="32"/>
      <w:szCs w:val="21"/>
    </w:rPr>
  </w:style>
  <w:style w:type="character" w:customStyle="1" w:styleId="23">
    <w:name w:val="正文文本缩进 Char1"/>
    <w:basedOn w:val="14"/>
    <w:link w:val="6"/>
    <w:semiHidden/>
    <w:qFormat/>
    <w:uiPriority w:val="99"/>
    <w:rPr>
      <w:rFonts w:ascii="Times New Roman" w:hAnsi="Times New Roman" w:eastAsia="仿宋_GB2312" w:cs="Times New Roman"/>
      <w:sz w:val="32"/>
      <w:szCs w:val="24"/>
    </w:rPr>
  </w:style>
  <w:style w:type="paragraph" w:customStyle="1" w:styleId="24">
    <w:name w:val="列出段落2"/>
    <w:basedOn w:val="1"/>
    <w:qFormat/>
    <w:uiPriority w:val="0"/>
    <w:pPr>
      <w:ind w:firstLine="420" w:firstLineChars="200"/>
    </w:pPr>
    <w:rPr>
      <w:rFonts w:ascii="Calibri" w:hAnsi="Calibri" w:eastAsia="宋体"/>
      <w:sz w:val="21"/>
      <w:szCs w:val="20"/>
    </w:rPr>
  </w:style>
  <w:style w:type="paragraph" w:customStyle="1" w:styleId="25">
    <w:name w:val="Deed_Heading"/>
    <w:basedOn w:val="1"/>
    <w:qFormat/>
    <w:uiPriority w:val="0"/>
    <w:pPr>
      <w:pBdr>
        <w:top w:val="single" w:color="auto" w:sz="12" w:space="7"/>
      </w:pBdr>
      <w:spacing w:line="440" w:lineRule="exact"/>
    </w:pPr>
    <w:rPr>
      <w:rFonts w:ascii="Arial Black" w:hAnsi="Arial Black"/>
      <w:b/>
      <w:sz w:val="44"/>
    </w:rPr>
  </w:style>
  <w:style w:type="paragraph" w:customStyle="1" w:styleId="26">
    <w:name w:val="K&amp;W heading 2"/>
    <w:basedOn w:val="27"/>
    <w:qFormat/>
    <w:uiPriority w:val="0"/>
    <w:pPr>
      <w:widowControl w:val="0"/>
      <w:numPr>
        <w:ilvl w:val="1"/>
        <w:numId w:val="2"/>
      </w:numPr>
      <w:spacing w:line="320" w:lineRule="exact"/>
      <w:outlineLvl w:val="1"/>
    </w:pPr>
    <w:rPr>
      <w:color w:val="auto"/>
    </w:rPr>
  </w:style>
  <w:style w:type="paragraph" w:customStyle="1" w:styleId="27">
    <w:name w:val="K&amp;W Normal"/>
    <w:qFormat/>
    <w:uiPriority w:val="0"/>
    <w:pPr>
      <w:spacing w:after="360" w:line="320" w:lineRule="atLeast"/>
      <w:jc w:val="both"/>
    </w:pPr>
    <w:rPr>
      <w:rFonts w:ascii="Arial" w:hAnsi="Arial" w:eastAsia="楷体_GB2312" w:cs="Times New Roman"/>
      <w:color w:val="000000"/>
      <w:sz w:val="24"/>
      <w:lang w:val="en-US" w:eastAsia="en-US" w:bidi="ar-SA"/>
    </w:rPr>
  </w:style>
  <w:style w:type="paragraph" w:customStyle="1" w:styleId="28">
    <w:name w:val="K&amp;W heading 3"/>
    <w:basedOn w:val="27"/>
    <w:qFormat/>
    <w:uiPriority w:val="0"/>
    <w:pPr>
      <w:numPr>
        <w:ilvl w:val="2"/>
        <w:numId w:val="2"/>
      </w:numPr>
      <w:spacing w:line="320" w:lineRule="exact"/>
      <w:outlineLvl w:val="2"/>
    </w:pPr>
    <w:rPr>
      <w:color w:val="auto"/>
    </w:rPr>
  </w:style>
  <w:style w:type="character" w:customStyle="1" w:styleId="29">
    <w:name w:val="批注框文本 Char"/>
    <w:basedOn w:val="14"/>
    <w:link w:val="7"/>
    <w:semiHidden/>
    <w:qFormat/>
    <w:uiPriority w:val="99"/>
    <w:rPr>
      <w:rFonts w:ascii="Times New Roman" w:hAnsi="Times New Roman" w:eastAsia="仿宋_GB2312" w:cs="Times New Roman"/>
      <w:kern w:val="2"/>
      <w:sz w:val="18"/>
      <w:szCs w:val="18"/>
    </w:rPr>
  </w:style>
  <w:style w:type="character" w:customStyle="1" w:styleId="30">
    <w:name w:val="批注文字 Char"/>
    <w:basedOn w:val="14"/>
    <w:link w:val="5"/>
    <w:semiHidden/>
    <w:qFormat/>
    <w:uiPriority w:val="99"/>
    <w:rPr>
      <w:rFonts w:ascii="Times New Roman" w:hAnsi="Times New Roman" w:eastAsia="仿宋_GB2312" w:cs="Times New Roman"/>
      <w:kern w:val="2"/>
      <w:sz w:val="32"/>
      <w:szCs w:val="24"/>
    </w:rPr>
  </w:style>
  <w:style w:type="character" w:customStyle="1" w:styleId="31">
    <w:name w:val="批注主题 Char"/>
    <w:basedOn w:val="30"/>
    <w:link w:val="11"/>
    <w:semiHidden/>
    <w:qFormat/>
    <w:uiPriority w:val="99"/>
    <w:rPr>
      <w:rFonts w:ascii="Times New Roman" w:hAnsi="Times New Roman" w:eastAsia="仿宋_GB2312" w:cs="Times New Roman"/>
      <w:b/>
      <w:bCs/>
      <w:kern w:val="2"/>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BB8F1F-1F41-47C0-86C2-E7977244348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1184</Words>
  <Characters>6755</Characters>
  <Lines>56</Lines>
  <Paragraphs>15</Paragraphs>
  <TotalTime>10</TotalTime>
  <ScaleCrop>false</ScaleCrop>
  <LinksUpToDate>false</LinksUpToDate>
  <CharactersWithSpaces>7924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2021-01-07T03:13:00Z</dcterms:created>
  <dc:creator>Admin</dc:creator>
  <cp:lastModifiedBy>Wzj</cp:lastModifiedBy>
  <cp:lastPrinted>2021-01-07T08:52:00Z</cp:lastPrinted>
  <dcterms:modified xsi:type="dcterms:W3CDTF">2021-01-07T11:10:24Z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