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ascii="方正小标宋_GBK" w:hAnsi="方正小标宋_GBK" w:eastAsia="方正小标宋_GBK" w:cs="方正小标宋_GBK"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</w:rPr>
        <w:t>党建专题在线课程采购项目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</w:rPr>
        <w:t>，项目编号：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</w:rPr>
        <w:t>GDYYHN-2021-001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FFD465A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2021-02-24T01:29:07Z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