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49" w:rsidRDefault="00490F46" w:rsidP="00490F46">
      <w:pPr>
        <w:jc w:val="center"/>
        <w:rPr>
          <w:rFonts w:ascii="方正小标宋简体" w:eastAsia="方正小标宋简体" w:hAnsi="楷体"/>
          <w:sz w:val="36"/>
          <w:szCs w:val="36"/>
        </w:rPr>
      </w:pPr>
      <w:r w:rsidRPr="00490F46">
        <w:rPr>
          <w:rFonts w:ascii="方正小标宋简体" w:eastAsia="方正小标宋简体" w:hAnsi="楷体" w:hint="eastAsia"/>
          <w:sz w:val="36"/>
          <w:szCs w:val="36"/>
        </w:rPr>
        <w:t>附</w:t>
      </w:r>
      <w:r>
        <w:rPr>
          <w:rFonts w:ascii="方正小标宋简体" w:eastAsia="方正小标宋简体" w:hAnsi="楷体" w:hint="eastAsia"/>
          <w:sz w:val="36"/>
          <w:szCs w:val="36"/>
        </w:rPr>
        <w:t xml:space="preserve">  </w:t>
      </w:r>
      <w:r w:rsidRPr="00490F46">
        <w:rPr>
          <w:rFonts w:ascii="方正小标宋简体" w:eastAsia="方正小标宋简体" w:hAnsi="楷体" w:hint="eastAsia"/>
          <w:sz w:val="36"/>
          <w:szCs w:val="36"/>
        </w:rPr>
        <w:t>件</w:t>
      </w:r>
    </w:p>
    <w:p w:rsidR="00490F46" w:rsidRPr="005835A7" w:rsidRDefault="00490F46" w:rsidP="00A532C7">
      <w:pPr>
        <w:jc w:val="center"/>
        <w:rPr>
          <w:rFonts w:ascii="方正小标宋简体" w:eastAsia="方正小标宋简体" w:hAnsi="楷体"/>
          <w:sz w:val="36"/>
          <w:szCs w:val="36"/>
        </w:rPr>
      </w:pPr>
      <w:r w:rsidRPr="005835A7">
        <w:rPr>
          <w:rFonts w:ascii="方正小标宋简体" w:eastAsia="方正小标宋简体" w:hAnsi="楷体" w:hint="eastAsia"/>
          <w:sz w:val="36"/>
          <w:szCs w:val="36"/>
        </w:rPr>
        <w:t>银保监规定的25种重疾定义</w:t>
      </w:r>
    </w:p>
    <w:p w:rsidR="00490F46" w:rsidRPr="004C496A" w:rsidRDefault="00490F46" w:rsidP="00490F46">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1.恶性肿瘤</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w:t>
      </w:r>
      <w:r w:rsidRPr="004C496A">
        <w:rPr>
          <w:rFonts w:ascii="Arial" w:eastAsia="微软雅黑" w:hAnsi="Arial" w:cs="Arial"/>
          <w:color w:val="000000" w:themeColor="text1"/>
          <w:spacing w:val="8"/>
          <w:sz w:val="21"/>
          <w:szCs w:val="21"/>
        </w:rPr>
        <w:t>ICD-10</w:t>
      </w:r>
      <w:r w:rsidRPr="004C496A">
        <w:rPr>
          <w:rFonts w:cs="Arial" w:hint="eastAsia"/>
          <w:color w:val="000000" w:themeColor="text1"/>
          <w:spacing w:val="8"/>
          <w:sz w:val="21"/>
          <w:szCs w:val="21"/>
        </w:rPr>
        <w:t>）的恶性肿瘤范畴。</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下列疾病不在保障范围内：</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）原位癌；</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）相当于</w:t>
      </w:r>
      <w:r w:rsidRPr="004C496A">
        <w:rPr>
          <w:rFonts w:ascii="Arial" w:eastAsia="微软雅黑" w:hAnsi="Arial" w:cs="Arial"/>
          <w:color w:val="000000" w:themeColor="text1"/>
          <w:spacing w:val="8"/>
          <w:sz w:val="21"/>
          <w:szCs w:val="21"/>
        </w:rPr>
        <w:t>Binet</w:t>
      </w:r>
      <w:r w:rsidRPr="004C496A">
        <w:rPr>
          <w:rFonts w:cs="Arial" w:hint="eastAsia"/>
          <w:color w:val="000000" w:themeColor="text1"/>
          <w:spacing w:val="8"/>
          <w:sz w:val="21"/>
          <w:szCs w:val="21"/>
        </w:rPr>
        <w:t>分期方案</w:t>
      </w:r>
      <w:r w:rsidRPr="004C496A">
        <w:rPr>
          <w:rFonts w:ascii="Arial" w:eastAsia="微软雅黑" w:hAnsi="Arial" w:cs="Arial"/>
          <w:color w:val="000000" w:themeColor="text1"/>
          <w:spacing w:val="8"/>
          <w:sz w:val="21"/>
          <w:szCs w:val="21"/>
        </w:rPr>
        <w:t>A</w:t>
      </w:r>
      <w:r w:rsidRPr="004C496A">
        <w:rPr>
          <w:rFonts w:cs="Arial" w:hint="eastAsia"/>
          <w:color w:val="000000" w:themeColor="text1"/>
          <w:spacing w:val="8"/>
          <w:sz w:val="21"/>
          <w:szCs w:val="21"/>
        </w:rPr>
        <w:t>期程度的慢性淋巴细胞白血病；</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3</w:t>
      </w:r>
      <w:r w:rsidRPr="004C496A">
        <w:rPr>
          <w:rFonts w:cs="Arial" w:hint="eastAsia"/>
          <w:color w:val="000000" w:themeColor="text1"/>
          <w:spacing w:val="8"/>
          <w:sz w:val="21"/>
          <w:szCs w:val="21"/>
        </w:rPr>
        <w:t>）相当于</w:t>
      </w:r>
      <w:r w:rsidRPr="004C496A">
        <w:rPr>
          <w:rFonts w:ascii="Arial" w:eastAsia="微软雅黑" w:hAnsi="Arial" w:cs="Arial"/>
          <w:color w:val="000000" w:themeColor="text1"/>
          <w:spacing w:val="8"/>
          <w:sz w:val="21"/>
          <w:szCs w:val="21"/>
        </w:rPr>
        <w:t>Ann Arbor</w:t>
      </w:r>
      <w:r w:rsidRPr="004C496A">
        <w:rPr>
          <w:rFonts w:cs="Arial" w:hint="eastAsia"/>
          <w:color w:val="000000" w:themeColor="text1"/>
          <w:spacing w:val="8"/>
          <w:sz w:val="21"/>
          <w:szCs w:val="21"/>
        </w:rPr>
        <w:t>分期方案</w:t>
      </w:r>
      <w:r w:rsidRPr="004C496A">
        <w:rPr>
          <w:rFonts w:ascii="Arial" w:eastAsia="微软雅黑" w:hAnsi="Arial" w:cs="Arial"/>
          <w:color w:val="000000" w:themeColor="text1"/>
          <w:spacing w:val="8"/>
          <w:sz w:val="21"/>
          <w:szCs w:val="21"/>
        </w:rPr>
        <w:t>I</w:t>
      </w:r>
      <w:r w:rsidRPr="004C496A">
        <w:rPr>
          <w:rFonts w:cs="Arial" w:hint="eastAsia"/>
          <w:color w:val="000000" w:themeColor="text1"/>
          <w:spacing w:val="8"/>
          <w:sz w:val="21"/>
          <w:szCs w:val="21"/>
        </w:rPr>
        <w:t>期程度的何杰金氏病；</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4</w:t>
      </w:r>
      <w:r w:rsidRPr="004C496A">
        <w:rPr>
          <w:rFonts w:cs="Arial" w:hint="eastAsia"/>
          <w:color w:val="000000" w:themeColor="text1"/>
          <w:spacing w:val="8"/>
          <w:sz w:val="21"/>
          <w:szCs w:val="21"/>
        </w:rPr>
        <w:t>）皮肤癌（不包括恶性黑色素瘤及已发生转移的皮肤癌）；</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5</w:t>
      </w: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TNM</w:t>
      </w:r>
      <w:r w:rsidRPr="004C496A">
        <w:rPr>
          <w:rFonts w:cs="Arial" w:hint="eastAsia"/>
          <w:color w:val="000000" w:themeColor="text1"/>
          <w:spacing w:val="8"/>
          <w:sz w:val="21"/>
          <w:szCs w:val="21"/>
        </w:rPr>
        <w:t>分期为</w:t>
      </w:r>
      <w:r w:rsidRPr="004C496A">
        <w:rPr>
          <w:rFonts w:ascii="Arial" w:eastAsia="微软雅黑" w:hAnsi="Arial" w:cs="Arial"/>
          <w:color w:val="000000" w:themeColor="text1"/>
          <w:spacing w:val="8"/>
          <w:sz w:val="21"/>
          <w:szCs w:val="21"/>
        </w:rPr>
        <w:t>T1N0M0</w:t>
      </w:r>
      <w:r w:rsidRPr="004C496A">
        <w:rPr>
          <w:rFonts w:cs="Arial" w:hint="eastAsia"/>
          <w:color w:val="000000" w:themeColor="text1"/>
          <w:spacing w:val="8"/>
          <w:sz w:val="21"/>
          <w:szCs w:val="21"/>
        </w:rPr>
        <w:t>期或更轻分期的前列腺癌（注）；</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6</w:t>
      </w:r>
      <w:r w:rsidRPr="004C496A">
        <w:rPr>
          <w:rFonts w:cs="Arial" w:hint="eastAsia"/>
          <w:color w:val="000000" w:themeColor="text1"/>
          <w:spacing w:val="8"/>
          <w:sz w:val="21"/>
          <w:szCs w:val="21"/>
        </w:rPr>
        <w:t>）感染艾滋病病毒或患艾滋病期间所患恶性肿瘤。</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注：如果为女性重大疾病保险，则不包括此项。</w:t>
      </w:r>
    </w:p>
    <w:p w:rsidR="00490F46" w:rsidRPr="004C496A" w:rsidRDefault="00490F46" w:rsidP="00490F46">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2.急性心肌梗塞</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指因冠状动脉阻塞导致的相应区域供血不足造成部分心肌坏死。须满足下列至少三项条件：</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1</w:t>
      </w:r>
      <w:r w:rsidRPr="004C496A">
        <w:rPr>
          <w:rFonts w:cs="Arial" w:hint="eastAsia"/>
          <w:color w:val="000000" w:themeColor="text1"/>
          <w:spacing w:val="8"/>
          <w:sz w:val="21"/>
          <w:szCs w:val="21"/>
        </w:rPr>
        <w:t>）典型临床表现，例如急性胸痛等；</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2</w:t>
      </w:r>
      <w:r w:rsidRPr="004C496A">
        <w:rPr>
          <w:rFonts w:cs="Arial" w:hint="eastAsia"/>
          <w:color w:val="000000" w:themeColor="text1"/>
          <w:spacing w:val="8"/>
          <w:sz w:val="21"/>
          <w:szCs w:val="21"/>
        </w:rPr>
        <w:t>）新近的心电图改变提示急性心肌梗塞；</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3</w:t>
      </w:r>
      <w:r w:rsidRPr="004C496A">
        <w:rPr>
          <w:rFonts w:cs="Arial" w:hint="eastAsia"/>
          <w:color w:val="000000" w:themeColor="text1"/>
          <w:spacing w:val="8"/>
          <w:sz w:val="21"/>
          <w:szCs w:val="21"/>
        </w:rPr>
        <w:t>）心肌酶或肌钙蛋白有诊断意义的升高，或呈符合急性心肌梗塞的动态性变化；</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4</w:t>
      </w:r>
      <w:r w:rsidRPr="004C496A">
        <w:rPr>
          <w:rFonts w:cs="Arial" w:hint="eastAsia"/>
          <w:color w:val="000000" w:themeColor="text1"/>
          <w:spacing w:val="8"/>
          <w:sz w:val="21"/>
          <w:szCs w:val="21"/>
        </w:rPr>
        <w:t>）发病</w:t>
      </w:r>
      <w:r w:rsidRPr="004C496A">
        <w:rPr>
          <w:rFonts w:cs="Arial"/>
          <w:color w:val="000000" w:themeColor="text1"/>
          <w:spacing w:val="8"/>
          <w:sz w:val="21"/>
          <w:szCs w:val="21"/>
        </w:rPr>
        <w:t>90</w:t>
      </w:r>
      <w:r w:rsidRPr="004C496A">
        <w:rPr>
          <w:rFonts w:cs="Arial" w:hint="eastAsia"/>
          <w:color w:val="000000" w:themeColor="text1"/>
          <w:spacing w:val="8"/>
          <w:sz w:val="21"/>
          <w:szCs w:val="21"/>
        </w:rPr>
        <w:t>天后，经检查证实左心室功能降低，如左心室射血分数低于</w:t>
      </w:r>
      <w:r w:rsidRPr="004C496A">
        <w:rPr>
          <w:rFonts w:cs="Arial"/>
          <w:color w:val="000000" w:themeColor="text1"/>
          <w:spacing w:val="8"/>
          <w:sz w:val="21"/>
          <w:szCs w:val="21"/>
        </w:rPr>
        <w:t>50</w:t>
      </w:r>
      <w:r w:rsidRPr="004C496A">
        <w:rPr>
          <w:rFonts w:cs="Arial" w:hint="eastAsia"/>
          <w:color w:val="000000" w:themeColor="text1"/>
          <w:spacing w:val="8"/>
          <w:sz w:val="21"/>
          <w:szCs w:val="21"/>
        </w:rPr>
        <w:t>％。</w:t>
      </w:r>
    </w:p>
    <w:p w:rsidR="00490F46" w:rsidRPr="004C496A" w:rsidRDefault="00490F46" w:rsidP="00490F46">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3.脑中风后遗症</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指因脑血管的突发病变引起脑血管出血、栓塞或梗塞，并导致神经系统永久性的功能障碍。神经系统永久性的功能障碍，指疾病确诊</w:t>
      </w:r>
      <w:r w:rsidRPr="004C496A">
        <w:rPr>
          <w:rFonts w:cs="Arial"/>
          <w:color w:val="000000" w:themeColor="text1"/>
          <w:spacing w:val="8"/>
          <w:sz w:val="21"/>
          <w:szCs w:val="21"/>
        </w:rPr>
        <w:t>180</w:t>
      </w:r>
      <w:r w:rsidRPr="004C496A">
        <w:rPr>
          <w:rFonts w:cs="Arial" w:hint="eastAsia"/>
          <w:color w:val="000000" w:themeColor="text1"/>
          <w:spacing w:val="8"/>
          <w:sz w:val="21"/>
          <w:szCs w:val="21"/>
        </w:rPr>
        <w:t>天后，仍遗留下列一种或一种以上障碍：</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1</w:t>
      </w:r>
      <w:r w:rsidRPr="004C496A">
        <w:rPr>
          <w:rFonts w:cs="Arial" w:hint="eastAsia"/>
          <w:color w:val="000000" w:themeColor="text1"/>
          <w:spacing w:val="8"/>
          <w:sz w:val="21"/>
          <w:szCs w:val="21"/>
        </w:rPr>
        <w:t>）一肢或一肢以上肢体机能完全丧失；</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2</w:t>
      </w:r>
      <w:r w:rsidRPr="004C496A">
        <w:rPr>
          <w:rFonts w:cs="Arial" w:hint="eastAsia"/>
          <w:color w:val="000000" w:themeColor="text1"/>
          <w:spacing w:val="8"/>
          <w:sz w:val="21"/>
          <w:szCs w:val="21"/>
        </w:rPr>
        <w:t>）语言能力或咀嚼吞咽能力完全丧失；</w:t>
      </w:r>
    </w:p>
    <w:p w:rsidR="00490F46" w:rsidRPr="004C496A" w:rsidRDefault="00490F46" w:rsidP="00490F46">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w:t>
      </w:r>
      <w:r w:rsidRPr="004C496A">
        <w:rPr>
          <w:rFonts w:cs="Arial"/>
          <w:color w:val="000000" w:themeColor="text1"/>
          <w:spacing w:val="8"/>
          <w:sz w:val="21"/>
          <w:szCs w:val="21"/>
        </w:rPr>
        <w:t>3</w:t>
      </w:r>
      <w:r w:rsidRPr="004C496A">
        <w:rPr>
          <w:rFonts w:cs="Arial" w:hint="eastAsia"/>
          <w:color w:val="000000" w:themeColor="text1"/>
          <w:spacing w:val="8"/>
          <w:sz w:val="21"/>
          <w:szCs w:val="21"/>
        </w:rPr>
        <w:t>）自主生活能力完全丧失，无法独立完成六项基本日常生活活动中的三项或三项以上。</w:t>
      </w:r>
    </w:p>
    <w:p w:rsidR="00490F46" w:rsidRPr="004C496A" w:rsidRDefault="00490F46" w:rsidP="00490F46">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4.重大器官移植术或造血干细胞移植术</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重大器官移植术，指因相应器官功能衰竭，已经实施了肾脏、肝脏、</w:t>
      </w:r>
      <w:r w:rsidRPr="004C496A">
        <w:rPr>
          <w:rFonts w:cs="Arial"/>
          <w:color w:val="000000" w:themeColor="text1"/>
          <w:spacing w:val="8"/>
          <w:sz w:val="21"/>
          <w:szCs w:val="21"/>
        </w:rPr>
        <w:t>**</w:t>
      </w:r>
      <w:r w:rsidRPr="004C496A">
        <w:rPr>
          <w:rFonts w:cs="Arial" w:hint="eastAsia"/>
          <w:color w:val="000000" w:themeColor="text1"/>
          <w:spacing w:val="8"/>
          <w:sz w:val="21"/>
          <w:szCs w:val="21"/>
        </w:rPr>
        <w:t>或肺脏的异体移植手术。</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lastRenderedPageBreak/>
        <w:t>造血干细胞移植术，指因造血功能损害或造血系统恶性肿瘤，已经实施了造血干细胞（包括</w:t>
      </w:r>
      <w:r w:rsidRPr="004C496A">
        <w:rPr>
          <w:rFonts w:cs="Arial"/>
          <w:color w:val="000000" w:themeColor="text1"/>
          <w:spacing w:val="8"/>
          <w:sz w:val="21"/>
          <w:szCs w:val="21"/>
        </w:rPr>
        <w:t>**</w:t>
      </w:r>
      <w:r w:rsidRPr="004C496A">
        <w:rPr>
          <w:rFonts w:cs="Arial" w:hint="eastAsia"/>
          <w:color w:val="000000" w:themeColor="text1"/>
          <w:spacing w:val="8"/>
          <w:sz w:val="21"/>
          <w:szCs w:val="21"/>
        </w:rPr>
        <w:t>造血干细胞、外周血造血干细胞和脐血造血干细胞）的异体移植手术。</w:t>
      </w:r>
    </w:p>
    <w:p w:rsidR="00C57F20" w:rsidRPr="004C496A" w:rsidRDefault="00C57F20" w:rsidP="00490F46">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5.冠状动脉搭桥术（或称冠状动脉旁路移植术）</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指为治疗严重的冠心病，实际实施了开胸进行的冠状动脉血管旁路移植的手术。</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cs="Arial"/>
          <w:color w:val="000000" w:themeColor="text1"/>
          <w:spacing w:val="8"/>
          <w:sz w:val="21"/>
          <w:szCs w:val="21"/>
        </w:rPr>
      </w:pPr>
      <w:r w:rsidRPr="004C496A">
        <w:rPr>
          <w:rFonts w:cs="Arial" w:hint="eastAsia"/>
          <w:color w:val="000000" w:themeColor="text1"/>
          <w:spacing w:val="8"/>
          <w:sz w:val="21"/>
          <w:szCs w:val="21"/>
        </w:rPr>
        <w:t>冠状动脉支架植入术、心导管球囊扩张术、激光射频技术及其它非开胸的介入手术、腔镜手术不在保障范围内。</w:t>
      </w:r>
    </w:p>
    <w:p w:rsidR="00C57F20" w:rsidRPr="004C496A" w:rsidRDefault="00C57F20" w:rsidP="00490F46">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6. 终末期肾病（或称慢性肾功能衰竭尿毒症期）</w:t>
      </w:r>
    </w:p>
    <w:p w:rsidR="00C57F20" w:rsidRPr="004C496A" w:rsidRDefault="00C57F20" w:rsidP="00C57F20">
      <w:pPr>
        <w:ind w:firstLineChars="200" w:firstLine="452"/>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指双肾功能慢性不可逆性衰竭，达到尿毒症期，经诊断后已经进行了至少</w:t>
      </w:r>
      <w:r w:rsidRPr="004C496A">
        <w:rPr>
          <w:rFonts w:ascii="宋体" w:eastAsia="宋体" w:hAnsi="宋体" w:cs="Arial"/>
          <w:color w:val="000000" w:themeColor="text1"/>
          <w:spacing w:val="8"/>
          <w:kern w:val="0"/>
          <w:szCs w:val="21"/>
        </w:rPr>
        <w:t>90</w:t>
      </w:r>
      <w:r w:rsidRPr="004C496A">
        <w:rPr>
          <w:rFonts w:ascii="宋体" w:eastAsia="宋体" w:hAnsi="宋体" w:cs="Arial" w:hint="eastAsia"/>
          <w:color w:val="000000" w:themeColor="text1"/>
          <w:spacing w:val="8"/>
          <w:kern w:val="0"/>
          <w:szCs w:val="21"/>
        </w:rPr>
        <w:t>天的规律性透析治疗或实施了肾脏移植手术。</w:t>
      </w:r>
    </w:p>
    <w:p w:rsidR="00C57F20" w:rsidRPr="004C496A" w:rsidRDefault="00C57F20" w:rsidP="00C57F20">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7.多个肢体缺失</w:t>
      </w:r>
    </w:p>
    <w:p w:rsidR="00C57F20" w:rsidRPr="004C496A" w:rsidRDefault="00C57F20" w:rsidP="00C57F20">
      <w:pPr>
        <w:ind w:firstLineChars="200" w:firstLine="452"/>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指因疾病或意外伤害导致两个或两个以上肢体自腕关节或踝关节近端（靠近躯干端）以上完全性断离。</w:t>
      </w:r>
    </w:p>
    <w:p w:rsidR="00C57F20" w:rsidRPr="004C496A" w:rsidRDefault="00C57F20" w:rsidP="00C57F20">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8.急性或亚急性重症肝炎</w:t>
      </w:r>
    </w:p>
    <w:p w:rsidR="00C57F20" w:rsidRPr="004C496A" w:rsidRDefault="00C57F20" w:rsidP="00C57F20">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hint="eastAsia"/>
          <w:color w:val="000000" w:themeColor="text1"/>
          <w:spacing w:val="8"/>
          <w:sz w:val="21"/>
          <w:szCs w:val="21"/>
        </w:rPr>
        <w:t>指因肝炎病毒感染引起肝脏组织弥漫性坏死，导致急性肝功能衰竭，且经血清学或病毒学检查证实，并须满足下列全部条件：</w:t>
      </w:r>
    </w:p>
    <w:p w:rsidR="00C57F20" w:rsidRPr="004C496A" w:rsidRDefault="00C57F20" w:rsidP="00C57F20">
      <w:pPr>
        <w:pStyle w:val="a5"/>
        <w:shd w:val="clear" w:color="auto" w:fill="FFFFFF"/>
        <w:spacing w:before="0" w:beforeAutospacing="0" w:after="0" w:afterAutospacing="0" w:line="375" w:lineRule="atLeast"/>
        <w:ind w:right="225" w:firstLineChars="150" w:firstLine="339"/>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）重度黄疸或黄疸迅速加重；</w:t>
      </w:r>
    </w:p>
    <w:p w:rsidR="00C57F20" w:rsidRPr="004C496A" w:rsidRDefault="00C57F20" w:rsidP="00C57F20">
      <w:pPr>
        <w:pStyle w:val="a5"/>
        <w:shd w:val="clear" w:color="auto" w:fill="FFFFFF"/>
        <w:spacing w:before="0" w:beforeAutospacing="0" w:after="0" w:afterAutospacing="0" w:line="375" w:lineRule="atLeast"/>
        <w:ind w:right="225" w:firstLineChars="150" w:firstLine="339"/>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）肝性脑病；</w:t>
      </w:r>
    </w:p>
    <w:p w:rsidR="00C57F20" w:rsidRPr="004C496A" w:rsidRDefault="00C57F20" w:rsidP="00C57F20">
      <w:pPr>
        <w:pStyle w:val="a5"/>
        <w:shd w:val="clear" w:color="auto" w:fill="FFFFFF"/>
        <w:spacing w:before="0" w:beforeAutospacing="0" w:after="0" w:afterAutospacing="0" w:line="375" w:lineRule="atLeast"/>
        <w:ind w:right="225" w:firstLineChars="150" w:firstLine="339"/>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3</w:t>
      </w: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B</w:t>
      </w:r>
      <w:r w:rsidRPr="004C496A">
        <w:rPr>
          <w:rFonts w:cs="Arial" w:hint="eastAsia"/>
          <w:color w:val="000000" w:themeColor="text1"/>
          <w:spacing w:val="8"/>
          <w:sz w:val="21"/>
          <w:szCs w:val="21"/>
        </w:rPr>
        <w:t>超或其它影像学检查显示肝脏体积急速萎缩；</w:t>
      </w:r>
    </w:p>
    <w:p w:rsidR="00C57F20" w:rsidRPr="004C496A" w:rsidRDefault="00C57F20" w:rsidP="00C57F20">
      <w:pPr>
        <w:pStyle w:val="a5"/>
        <w:shd w:val="clear" w:color="auto" w:fill="FFFFFF"/>
        <w:spacing w:before="0" w:beforeAutospacing="0" w:after="0" w:afterAutospacing="0" w:line="375" w:lineRule="atLeast"/>
        <w:ind w:right="225" w:firstLineChars="150" w:firstLine="339"/>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4</w:t>
      </w:r>
      <w:r w:rsidRPr="004C496A">
        <w:rPr>
          <w:rFonts w:cs="Arial" w:hint="eastAsia"/>
          <w:color w:val="000000" w:themeColor="text1"/>
          <w:spacing w:val="8"/>
          <w:sz w:val="21"/>
          <w:szCs w:val="21"/>
        </w:rPr>
        <w:t>）肝功能指标进行性恶化。</w:t>
      </w:r>
    </w:p>
    <w:p w:rsidR="00C57F20" w:rsidRPr="004C496A" w:rsidRDefault="00C57F20" w:rsidP="00C57F20">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9.良性脑肿瘤</w:t>
      </w:r>
    </w:p>
    <w:p w:rsidR="00C57F20" w:rsidRPr="004C496A" w:rsidRDefault="00C57F20" w:rsidP="00C57F20">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指脑的良性肿瘤，已经引起颅内压增高，临床表现为视神经乳头水肿、精神症状、癫痫及运动感觉障碍等，并危及生命。须由头颅断层扫描（</w:t>
      </w:r>
      <w:r w:rsidRPr="004C496A">
        <w:rPr>
          <w:rFonts w:ascii="Arial" w:eastAsia="微软雅黑" w:hAnsi="Arial" w:cs="Arial"/>
          <w:color w:val="000000" w:themeColor="text1"/>
          <w:spacing w:val="8"/>
          <w:sz w:val="21"/>
          <w:szCs w:val="21"/>
        </w:rPr>
        <w:t>CT</w:t>
      </w:r>
      <w:r w:rsidRPr="004C496A">
        <w:rPr>
          <w:rFonts w:cs="Arial" w:hint="eastAsia"/>
          <w:color w:val="000000" w:themeColor="text1"/>
          <w:spacing w:val="8"/>
          <w:sz w:val="21"/>
          <w:szCs w:val="21"/>
        </w:rPr>
        <w:t>）、核磁共振检查（</w:t>
      </w:r>
      <w:r w:rsidRPr="004C496A">
        <w:rPr>
          <w:rFonts w:ascii="Arial" w:eastAsia="微软雅黑" w:hAnsi="Arial" w:cs="Arial"/>
          <w:color w:val="000000" w:themeColor="text1"/>
          <w:spacing w:val="8"/>
          <w:sz w:val="21"/>
          <w:szCs w:val="21"/>
        </w:rPr>
        <w:t>MRI</w:t>
      </w:r>
      <w:r w:rsidRPr="004C496A">
        <w:rPr>
          <w:rFonts w:cs="Arial" w:hint="eastAsia"/>
          <w:color w:val="000000" w:themeColor="text1"/>
          <w:spacing w:val="8"/>
          <w:sz w:val="21"/>
          <w:szCs w:val="21"/>
        </w:rPr>
        <w:t>）或正电子发射断层扫描（</w:t>
      </w:r>
      <w:r w:rsidRPr="004C496A">
        <w:rPr>
          <w:rFonts w:ascii="Arial" w:eastAsia="微软雅黑" w:hAnsi="Arial" w:cs="Arial"/>
          <w:color w:val="000000" w:themeColor="text1"/>
          <w:spacing w:val="8"/>
          <w:sz w:val="21"/>
          <w:szCs w:val="21"/>
        </w:rPr>
        <w:t>PET</w:t>
      </w:r>
      <w:r w:rsidRPr="004C496A">
        <w:rPr>
          <w:rFonts w:cs="Arial" w:hint="eastAsia"/>
          <w:color w:val="000000" w:themeColor="text1"/>
          <w:spacing w:val="8"/>
          <w:sz w:val="21"/>
          <w:szCs w:val="21"/>
        </w:rPr>
        <w:t>）等影像学检查证实，并须满足下列至少一项条件：</w:t>
      </w:r>
    </w:p>
    <w:p w:rsidR="00C57F20" w:rsidRPr="004C496A" w:rsidRDefault="00C57F20" w:rsidP="00C57F20">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）实际实施了开颅进行的脑肿瘤完全切除或部分切除的手术；</w:t>
      </w:r>
    </w:p>
    <w:p w:rsidR="00C57F20" w:rsidRPr="004C496A" w:rsidRDefault="00C57F20" w:rsidP="00C57F20">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）实际实施了对脑肿瘤进行的放射治疗。</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脑垂体瘤、脑囊肿、脑血管性疾病不在保障范围内。</w:t>
      </w:r>
    </w:p>
    <w:p w:rsidR="00C57F20" w:rsidRPr="004C496A" w:rsidRDefault="00C57F20" w:rsidP="00C57F20">
      <w:pPr>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10.</w:t>
      </w:r>
      <w:r w:rsidR="004C496A">
        <w:rPr>
          <w:rFonts w:ascii="宋体" w:eastAsia="宋体" w:hAnsi="宋体" w:cs="Arial" w:hint="eastAsia"/>
          <w:color w:val="000000" w:themeColor="text1"/>
          <w:spacing w:val="8"/>
          <w:kern w:val="0"/>
          <w:szCs w:val="21"/>
        </w:rPr>
        <w:t xml:space="preserve"> </w:t>
      </w:r>
      <w:r w:rsidRPr="004C496A">
        <w:rPr>
          <w:rFonts w:ascii="宋体" w:eastAsia="宋体" w:hAnsi="宋体" w:cs="Arial" w:hint="eastAsia"/>
          <w:color w:val="000000" w:themeColor="text1"/>
          <w:spacing w:val="8"/>
          <w:kern w:val="0"/>
          <w:szCs w:val="21"/>
        </w:rPr>
        <w:t>慢性肝功能衰竭失代偿期</w:t>
      </w:r>
    </w:p>
    <w:p w:rsidR="004C496A" w:rsidRDefault="00C57F20" w:rsidP="004C496A">
      <w:pPr>
        <w:pStyle w:val="a5"/>
        <w:shd w:val="clear" w:color="auto" w:fill="FFFFFF"/>
        <w:spacing w:before="0" w:beforeAutospacing="0" w:after="0" w:afterAutospacing="0" w:line="375" w:lineRule="atLeast"/>
        <w:ind w:right="225" w:firstLine="480"/>
        <w:jc w:val="both"/>
        <w:rPr>
          <w:rFonts w:ascii="微软雅黑" w:eastAsia="微软雅黑" w:hAnsi="微软雅黑" w:hint="eastAsia"/>
          <w:color w:val="000000" w:themeColor="text1"/>
          <w:spacing w:val="8"/>
        </w:rPr>
      </w:pPr>
      <w:r w:rsidRPr="004C496A">
        <w:rPr>
          <w:rFonts w:hint="eastAsia"/>
          <w:color w:val="000000" w:themeColor="text1"/>
          <w:spacing w:val="8"/>
          <w:sz w:val="21"/>
          <w:szCs w:val="21"/>
        </w:rPr>
        <w:t>指因慢性肝脏疾病导致肝功能衰竭。须满足下列全部条件：</w:t>
      </w:r>
    </w:p>
    <w:p w:rsidR="004C496A" w:rsidRDefault="00C57F20" w:rsidP="004C496A">
      <w:pPr>
        <w:pStyle w:val="a5"/>
        <w:shd w:val="clear" w:color="auto" w:fill="FFFFFF"/>
        <w:spacing w:before="0" w:beforeAutospacing="0" w:after="0" w:afterAutospacing="0" w:line="375" w:lineRule="atLeast"/>
        <w:ind w:right="225" w:firstLine="480"/>
        <w:jc w:val="both"/>
        <w:rPr>
          <w:rFonts w:ascii="微软雅黑" w:eastAsia="微软雅黑" w:hAnsi="微软雅黑" w:hint="eastAsia"/>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）持续性黄疸；</w:t>
      </w:r>
    </w:p>
    <w:p w:rsidR="004C496A" w:rsidRDefault="00C57F20" w:rsidP="004C496A">
      <w:pPr>
        <w:pStyle w:val="a5"/>
        <w:shd w:val="clear" w:color="auto" w:fill="FFFFFF"/>
        <w:spacing w:before="0" w:beforeAutospacing="0" w:after="0" w:afterAutospacing="0" w:line="375" w:lineRule="atLeast"/>
        <w:ind w:right="225" w:firstLine="480"/>
        <w:jc w:val="both"/>
        <w:rPr>
          <w:rFonts w:ascii="微软雅黑" w:eastAsia="微软雅黑" w:hAnsi="微软雅黑" w:hint="eastAsia"/>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）腹水；</w:t>
      </w:r>
    </w:p>
    <w:p w:rsidR="004C496A" w:rsidRDefault="00C57F20" w:rsidP="004C496A">
      <w:pPr>
        <w:pStyle w:val="a5"/>
        <w:shd w:val="clear" w:color="auto" w:fill="FFFFFF"/>
        <w:spacing w:before="0" w:beforeAutospacing="0" w:after="0" w:afterAutospacing="0" w:line="375" w:lineRule="atLeast"/>
        <w:ind w:right="225" w:firstLine="480"/>
        <w:jc w:val="both"/>
        <w:rPr>
          <w:rFonts w:ascii="微软雅黑" w:eastAsia="微软雅黑" w:hAnsi="微软雅黑" w:hint="eastAsia"/>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3</w:t>
      </w:r>
      <w:r w:rsidRPr="004C496A">
        <w:rPr>
          <w:rFonts w:cs="Arial" w:hint="eastAsia"/>
          <w:color w:val="000000" w:themeColor="text1"/>
          <w:spacing w:val="8"/>
          <w:sz w:val="21"/>
          <w:szCs w:val="21"/>
        </w:rPr>
        <w:t>）肝性脑病；</w:t>
      </w:r>
    </w:p>
    <w:p w:rsidR="00C57F20" w:rsidRPr="004C496A" w:rsidRDefault="00C57F20" w:rsidP="004C496A">
      <w:pPr>
        <w:pStyle w:val="a5"/>
        <w:shd w:val="clear" w:color="auto" w:fill="FFFFFF"/>
        <w:spacing w:before="0" w:beforeAutospacing="0" w:after="0" w:afterAutospacing="0" w:line="375" w:lineRule="atLeast"/>
        <w:ind w:right="225" w:firstLine="48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4</w:t>
      </w:r>
      <w:r w:rsidRPr="004C496A">
        <w:rPr>
          <w:rFonts w:cs="Arial" w:hint="eastAsia"/>
          <w:color w:val="000000" w:themeColor="text1"/>
          <w:spacing w:val="8"/>
          <w:sz w:val="21"/>
          <w:szCs w:val="21"/>
        </w:rPr>
        <w:t>）充血性脾肿大伴脾功能亢进或食管胃底静脉曲张。</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因酗酒或药物滥用导致的肝功能衰竭不在保障范围内。</w:t>
      </w:r>
    </w:p>
    <w:p w:rsidR="00C57F20" w:rsidRPr="004C496A" w:rsidRDefault="00C57F20" w:rsidP="00C57F20">
      <w:pPr>
        <w:pStyle w:val="a5"/>
        <w:shd w:val="clear" w:color="auto" w:fill="FFFFFF"/>
        <w:spacing w:before="0" w:beforeAutospacing="0" w:after="0" w:afterAutospacing="0" w:line="375" w:lineRule="atLeast"/>
        <w:ind w:right="225"/>
        <w:jc w:val="both"/>
        <w:rPr>
          <w:rFonts w:cs="Arial"/>
          <w:color w:val="000000" w:themeColor="text1"/>
          <w:spacing w:val="8"/>
          <w:sz w:val="21"/>
          <w:szCs w:val="21"/>
        </w:rPr>
      </w:pPr>
      <w:r w:rsidRPr="004C496A">
        <w:rPr>
          <w:rFonts w:cs="Arial" w:hint="eastAsia"/>
          <w:color w:val="000000" w:themeColor="text1"/>
          <w:spacing w:val="8"/>
          <w:sz w:val="21"/>
          <w:szCs w:val="21"/>
        </w:rPr>
        <w:t>11.</w:t>
      </w:r>
      <w:r w:rsidRPr="004C496A">
        <w:rPr>
          <w:rFonts w:cs="Arial"/>
          <w:color w:val="000000" w:themeColor="text1"/>
          <w:spacing w:val="8"/>
          <w:sz w:val="21"/>
          <w:szCs w:val="21"/>
        </w:rPr>
        <w:t xml:space="preserve"> 脑炎后遗症或脑膜炎后遗症</w:t>
      </w:r>
    </w:p>
    <w:p w:rsidR="00C57F20" w:rsidRPr="004C496A" w:rsidRDefault="00C57F20" w:rsidP="00C57F20">
      <w:pPr>
        <w:widowControl/>
        <w:shd w:val="clear" w:color="auto" w:fill="FFFFFF"/>
        <w:spacing w:line="375" w:lineRule="atLeast"/>
        <w:ind w:left="225" w:right="225" w:firstLine="420"/>
        <w:rPr>
          <w:rFonts w:ascii="微软雅黑" w:eastAsia="微软雅黑" w:hAnsi="微软雅黑" w:cs="宋体"/>
          <w:color w:val="000000" w:themeColor="text1"/>
          <w:spacing w:val="8"/>
          <w:kern w:val="0"/>
          <w:sz w:val="24"/>
          <w:szCs w:val="24"/>
        </w:rPr>
      </w:pPr>
      <w:r w:rsidRPr="004C496A">
        <w:rPr>
          <w:rFonts w:ascii="宋体" w:eastAsia="宋体" w:hAnsi="宋体" w:cs="Arial" w:hint="eastAsia"/>
          <w:color w:val="000000" w:themeColor="text1"/>
          <w:spacing w:val="8"/>
          <w:kern w:val="0"/>
          <w:szCs w:val="21"/>
        </w:rPr>
        <w:lastRenderedPageBreak/>
        <w:t>指因患脑炎或脑膜炎导致的神经系统永久性的功能障碍。神经系统永久性的功能障碍，指疾病确诊</w:t>
      </w:r>
      <w:r w:rsidRPr="004C496A">
        <w:rPr>
          <w:rFonts w:ascii="Arial" w:eastAsia="微软雅黑" w:hAnsi="Arial" w:cs="Arial"/>
          <w:color w:val="000000" w:themeColor="text1"/>
          <w:spacing w:val="8"/>
          <w:kern w:val="0"/>
          <w:szCs w:val="21"/>
        </w:rPr>
        <w:t>180</w:t>
      </w:r>
      <w:r w:rsidRPr="004C496A">
        <w:rPr>
          <w:rFonts w:ascii="宋体" w:eastAsia="宋体" w:hAnsi="宋体" w:cs="Arial" w:hint="eastAsia"/>
          <w:color w:val="000000" w:themeColor="text1"/>
          <w:spacing w:val="8"/>
          <w:kern w:val="0"/>
          <w:szCs w:val="21"/>
        </w:rPr>
        <w:t>天后，仍遗留下列一种或一种以上障碍：</w:t>
      </w:r>
    </w:p>
    <w:p w:rsidR="00C57F20" w:rsidRPr="004C496A" w:rsidRDefault="00C57F20" w:rsidP="00C57F20">
      <w:pPr>
        <w:widowControl/>
        <w:shd w:val="clear" w:color="auto" w:fill="FFFFFF"/>
        <w:spacing w:line="375" w:lineRule="atLeast"/>
        <w:ind w:left="225" w:right="225" w:firstLine="420"/>
        <w:rPr>
          <w:rFonts w:ascii="微软雅黑" w:eastAsia="微软雅黑" w:hAnsi="微软雅黑" w:cs="宋体"/>
          <w:color w:val="000000" w:themeColor="text1"/>
          <w:spacing w:val="8"/>
          <w:kern w:val="0"/>
          <w:sz w:val="24"/>
          <w:szCs w:val="24"/>
        </w:rPr>
      </w:pPr>
      <w:r w:rsidRPr="004C496A">
        <w:rPr>
          <w:rFonts w:ascii="宋体" w:eastAsia="宋体" w:hAnsi="宋体" w:cs="Arial" w:hint="eastAsia"/>
          <w:color w:val="000000" w:themeColor="text1"/>
          <w:spacing w:val="8"/>
          <w:kern w:val="0"/>
          <w:szCs w:val="21"/>
        </w:rPr>
        <w:t>（</w:t>
      </w:r>
      <w:r w:rsidRPr="004C496A">
        <w:rPr>
          <w:rFonts w:ascii="Arial" w:eastAsia="微软雅黑" w:hAnsi="Arial" w:cs="Arial"/>
          <w:color w:val="000000" w:themeColor="text1"/>
          <w:spacing w:val="8"/>
          <w:kern w:val="0"/>
          <w:szCs w:val="21"/>
        </w:rPr>
        <w:t>1</w:t>
      </w:r>
      <w:r w:rsidRPr="004C496A">
        <w:rPr>
          <w:rFonts w:ascii="宋体" w:eastAsia="宋体" w:hAnsi="宋体" w:cs="Arial" w:hint="eastAsia"/>
          <w:color w:val="000000" w:themeColor="text1"/>
          <w:spacing w:val="8"/>
          <w:kern w:val="0"/>
          <w:szCs w:val="21"/>
        </w:rPr>
        <w:t>）一肢或一肢以上肢体机能完全丧失；</w:t>
      </w:r>
    </w:p>
    <w:p w:rsidR="00C57F20" w:rsidRPr="004C496A" w:rsidRDefault="00C57F20" w:rsidP="00C57F20">
      <w:pPr>
        <w:widowControl/>
        <w:shd w:val="clear" w:color="auto" w:fill="FFFFFF"/>
        <w:spacing w:line="375" w:lineRule="atLeast"/>
        <w:ind w:left="225" w:right="225" w:firstLine="420"/>
        <w:rPr>
          <w:rFonts w:ascii="微软雅黑" w:eastAsia="微软雅黑" w:hAnsi="微软雅黑" w:cs="宋体"/>
          <w:color w:val="000000" w:themeColor="text1"/>
          <w:spacing w:val="8"/>
          <w:kern w:val="0"/>
          <w:sz w:val="24"/>
          <w:szCs w:val="24"/>
        </w:rPr>
      </w:pPr>
      <w:r w:rsidRPr="004C496A">
        <w:rPr>
          <w:rFonts w:ascii="宋体" w:eastAsia="宋体" w:hAnsi="宋体" w:cs="Arial" w:hint="eastAsia"/>
          <w:color w:val="000000" w:themeColor="text1"/>
          <w:spacing w:val="8"/>
          <w:kern w:val="0"/>
          <w:szCs w:val="21"/>
        </w:rPr>
        <w:t>（</w:t>
      </w:r>
      <w:r w:rsidRPr="004C496A">
        <w:rPr>
          <w:rFonts w:ascii="Arial" w:eastAsia="微软雅黑" w:hAnsi="Arial" w:cs="Arial"/>
          <w:color w:val="000000" w:themeColor="text1"/>
          <w:spacing w:val="8"/>
          <w:kern w:val="0"/>
          <w:szCs w:val="21"/>
        </w:rPr>
        <w:t>2</w:t>
      </w:r>
      <w:r w:rsidRPr="004C496A">
        <w:rPr>
          <w:rFonts w:ascii="宋体" w:eastAsia="宋体" w:hAnsi="宋体" w:cs="Arial" w:hint="eastAsia"/>
          <w:color w:val="000000" w:themeColor="text1"/>
          <w:spacing w:val="8"/>
          <w:kern w:val="0"/>
          <w:szCs w:val="21"/>
        </w:rPr>
        <w:t>）语言能力或咀嚼吞咽能力完全丧失；</w:t>
      </w:r>
    </w:p>
    <w:p w:rsidR="00C57F20" w:rsidRPr="004C496A" w:rsidRDefault="00C57F20" w:rsidP="00C57F20">
      <w:pPr>
        <w:widowControl/>
        <w:shd w:val="clear" w:color="auto" w:fill="FFFFFF"/>
        <w:spacing w:line="375" w:lineRule="atLeast"/>
        <w:ind w:left="225" w:right="225" w:firstLine="420"/>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w:t>
      </w:r>
      <w:r w:rsidRPr="004C496A">
        <w:rPr>
          <w:rFonts w:ascii="Arial" w:eastAsia="微软雅黑" w:hAnsi="Arial" w:cs="Arial"/>
          <w:color w:val="000000" w:themeColor="text1"/>
          <w:spacing w:val="8"/>
          <w:kern w:val="0"/>
          <w:szCs w:val="21"/>
        </w:rPr>
        <w:t>3</w:t>
      </w:r>
      <w:r w:rsidRPr="004C496A">
        <w:rPr>
          <w:rFonts w:ascii="宋体" w:eastAsia="宋体" w:hAnsi="宋体" w:cs="Arial" w:hint="eastAsia"/>
          <w:color w:val="000000" w:themeColor="text1"/>
          <w:spacing w:val="8"/>
          <w:kern w:val="0"/>
          <w:szCs w:val="21"/>
        </w:rPr>
        <w:t>）自主生活能力完全丧失，无法独立完成六项基本日常生活活动中的三项或三项以上。</w:t>
      </w:r>
    </w:p>
    <w:p w:rsidR="00C57F20" w:rsidRPr="004C496A" w:rsidRDefault="00C57F20" w:rsidP="00C57F20">
      <w:pPr>
        <w:widowControl/>
        <w:shd w:val="clear" w:color="auto" w:fill="FFFFFF"/>
        <w:spacing w:line="375" w:lineRule="atLeast"/>
        <w:ind w:right="225"/>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12.</w:t>
      </w:r>
      <w:r w:rsidRPr="004C496A">
        <w:rPr>
          <w:rFonts w:ascii="宋体" w:eastAsia="宋体" w:hAnsi="宋体" w:cs="Arial"/>
          <w:color w:val="000000" w:themeColor="text1"/>
          <w:spacing w:val="8"/>
          <w:kern w:val="0"/>
          <w:szCs w:val="21"/>
        </w:rPr>
        <w:t xml:space="preserve"> 深度昏迷</w:t>
      </w:r>
    </w:p>
    <w:p w:rsidR="00C57F20" w:rsidRPr="004C496A" w:rsidRDefault="00C57F20" w:rsidP="00C57F20">
      <w:pPr>
        <w:widowControl/>
        <w:shd w:val="clear" w:color="auto" w:fill="FFFFFF"/>
        <w:spacing w:line="375" w:lineRule="atLeast"/>
        <w:ind w:left="225" w:right="225" w:firstLine="420"/>
        <w:rPr>
          <w:rFonts w:ascii="微软雅黑" w:eastAsia="微软雅黑" w:hAnsi="微软雅黑" w:cs="宋体"/>
          <w:color w:val="000000" w:themeColor="text1"/>
          <w:spacing w:val="8"/>
          <w:kern w:val="0"/>
          <w:sz w:val="24"/>
          <w:szCs w:val="24"/>
        </w:rPr>
      </w:pPr>
      <w:r w:rsidRPr="004C496A">
        <w:rPr>
          <w:rFonts w:ascii="宋体" w:eastAsia="宋体" w:hAnsi="宋体" w:cs="Arial" w:hint="eastAsia"/>
          <w:color w:val="000000" w:themeColor="text1"/>
          <w:spacing w:val="8"/>
          <w:kern w:val="0"/>
          <w:szCs w:val="21"/>
        </w:rPr>
        <w:t>指因疾病或意外伤害导致意识丧失，对外界刺激和体内需求均无反应，昏迷程度按照格拉斯哥昏迷分级（</w:t>
      </w:r>
      <w:r w:rsidRPr="004C496A">
        <w:rPr>
          <w:rFonts w:ascii="Arial" w:eastAsia="微软雅黑" w:hAnsi="Arial" w:cs="Arial"/>
          <w:color w:val="000000" w:themeColor="text1"/>
          <w:spacing w:val="8"/>
          <w:kern w:val="0"/>
          <w:szCs w:val="21"/>
        </w:rPr>
        <w:t>Glasgow coma scale</w:t>
      </w:r>
      <w:r w:rsidRPr="004C496A">
        <w:rPr>
          <w:rFonts w:ascii="宋体" w:eastAsia="宋体" w:hAnsi="宋体" w:cs="Arial" w:hint="eastAsia"/>
          <w:color w:val="000000" w:themeColor="text1"/>
          <w:spacing w:val="8"/>
          <w:kern w:val="0"/>
          <w:szCs w:val="21"/>
        </w:rPr>
        <w:t>）结果为</w:t>
      </w:r>
      <w:r w:rsidRPr="004C496A">
        <w:rPr>
          <w:rFonts w:ascii="Arial" w:eastAsia="微软雅黑" w:hAnsi="Arial" w:cs="Arial"/>
          <w:color w:val="000000" w:themeColor="text1"/>
          <w:spacing w:val="8"/>
          <w:kern w:val="0"/>
          <w:szCs w:val="21"/>
        </w:rPr>
        <w:t>5</w:t>
      </w:r>
      <w:r w:rsidRPr="004C496A">
        <w:rPr>
          <w:rFonts w:ascii="宋体" w:eastAsia="宋体" w:hAnsi="宋体" w:cs="Arial" w:hint="eastAsia"/>
          <w:color w:val="000000" w:themeColor="text1"/>
          <w:spacing w:val="8"/>
          <w:kern w:val="0"/>
          <w:szCs w:val="21"/>
        </w:rPr>
        <w:t>分或</w:t>
      </w:r>
      <w:r w:rsidRPr="004C496A">
        <w:rPr>
          <w:rFonts w:ascii="Arial" w:eastAsia="微软雅黑" w:hAnsi="Arial" w:cs="Arial"/>
          <w:color w:val="000000" w:themeColor="text1"/>
          <w:spacing w:val="8"/>
          <w:kern w:val="0"/>
          <w:szCs w:val="21"/>
        </w:rPr>
        <w:t>5</w:t>
      </w:r>
      <w:r w:rsidRPr="004C496A">
        <w:rPr>
          <w:rFonts w:ascii="宋体" w:eastAsia="宋体" w:hAnsi="宋体" w:cs="Arial" w:hint="eastAsia"/>
          <w:color w:val="000000" w:themeColor="text1"/>
          <w:spacing w:val="8"/>
          <w:kern w:val="0"/>
          <w:szCs w:val="21"/>
        </w:rPr>
        <w:t>分以下，且已经持续使用呼吸机及其它生命维持系统</w:t>
      </w:r>
      <w:r w:rsidRPr="004C496A">
        <w:rPr>
          <w:rFonts w:ascii="Arial" w:eastAsia="微软雅黑" w:hAnsi="Arial" w:cs="Arial"/>
          <w:color w:val="000000" w:themeColor="text1"/>
          <w:spacing w:val="8"/>
          <w:kern w:val="0"/>
          <w:szCs w:val="21"/>
        </w:rPr>
        <w:t>96</w:t>
      </w:r>
      <w:r w:rsidRPr="004C496A">
        <w:rPr>
          <w:rFonts w:ascii="宋体" w:eastAsia="宋体" w:hAnsi="宋体" w:cs="Arial" w:hint="eastAsia"/>
          <w:color w:val="000000" w:themeColor="text1"/>
          <w:spacing w:val="8"/>
          <w:kern w:val="0"/>
          <w:szCs w:val="21"/>
        </w:rPr>
        <w:t>小时以上。</w:t>
      </w:r>
    </w:p>
    <w:p w:rsidR="00C57F20" w:rsidRPr="004C496A" w:rsidRDefault="00C57F20" w:rsidP="00C57F20">
      <w:pPr>
        <w:widowControl/>
        <w:shd w:val="clear" w:color="auto" w:fill="FFFFFF"/>
        <w:spacing w:line="375" w:lineRule="atLeast"/>
        <w:ind w:left="225" w:right="225" w:firstLine="420"/>
        <w:rPr>
          <w:rFonts w:ascii="微软雅黑" w:eastAsia="微软雅黑" w:hAnsi="微软雅黑" w:cs="宋体"/>
          <w:color w:val="000000" w:themeColor="text1"/>
          <w:spacing w:val="8"/>
          <w:kern w:val="0"/>
          <w:sz w:val="24"/>
          <w:szCs w:val="24"/>
        </w:rPr>
      </w:pPr>
      <w:r w:rsidRPr="004C496A">
        <w:rPr>
          <w:rFonts w:ascii="宋体" w:eastAsia="宋体" w:hAnsi="宋体" w:cs="宋体" w:hint="eastAsia"/>
          <w:color w:val="000000" w:themeColor="text1"/>
          <w:spacing w:val="8"/>
          <w:kern w:val="0"/>
          <w:szCs w:val="21"/>
        </w:rPr>
        <w:t>因酗酒或药物滥用导致的深度昏迷不在保障范围内。</w:t>
      </w:r>
    </w:p>
    <w:p w:rsidR="00C57F20" w:rsidRPr="004C496A" w:rsidRDefault="00C57F20" w:rsidP="00C57F20">
      <w:pPr>
        <w:widowControl/>
        <w:shd w:val="clear" w:color="auto" w:fill="FFFFFF"/>
        <w:spacing w:line="375" w:lineRule="atLeast"/>
        <w:ind w:right="225"/>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13.</w:t>
      </w:r>
      <w:r w:rsidRPr="004C496A">
        <w:rPr>
          <w:rFonts w:ascii="宋体" w:eastAsia="宋体" w:hAnsi="宋体" w:cs="Arial"/>
          <w:color w:val="000000" w:themeColor="text1"/>
          <w:spacing w:val="8"/>
          <w:kern w:val="0"/>
          <w:szCs w:val="21"/>
        </w:rPr>
        <w:t>双耳失聪</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指因疾病或意外伤害导致双耳听力永久不可逆性丧失，在</w:t>
      </w:r>
      <w:r w:rsidRPr="004C496A">
        <w:rPr>
          <w:rFonts w:ascii="Arial" w:eastAsia="微软雅黑" w:hAnsi="Arial" w:cs="Arial"/>
          <w:color w:val="000000" w:themeColor="text1"/>
          <w:spacing w:val="8"/>
          <w:sz w:val="21"/>
          <w:szCs w:val="21"/>
        </w:rPr>
        <w:t>500</w:t>
      </w:r>
      <w:r w:rsidRPr="004C496A">
        <w:rPr>
          <w:rFonts w:cs="Arial" w:hint="eastAsia"/>
          <w:color w:val="000000" w:themeColor="text1"/>
          <w:spacing w:val="8"/>
          <w:sz w:val="21"/>
          <w:szCs w:val="21"/>
        </w:rPr>
        <w:t>赫兹、</w:t>
      </w:r>
      <w:r w:rsidRPr="004C496A">
        <w:rPr>
          <w:rFonts w:ascii="Arial" w:eastAsia="微软雅黑" w:hAnsi="Arial" w:cs="Arial"/>
          <w:color w:val="000000" w:themeColor="text1"/>
          <w:spacing w:val="8"/>
          <w:sz w:val="21"/>
          <w:szCs w:val="21"/>
        </w:rPr>
        <w:t>1000</w:t>
      </w:r>
      <w:r w:rsidRPr="004C496A">
        <w:rPr>
          <w:rFonts w:cs="Arial" w:hint="eastAsia"/>
          <w:color w:val="000000" w:themeColor="text1"/>
          <w:spacing w:val="8"/>
          <w:sz w:val="21"/>
          <w:szCs w:val="21"/>
        </w:rPr>
        <w:t>赫兹和</w:t>
      </w:r>
      <w:r w:rsidRPr="004C496A">
        <w:rPr>
          <w:rFonts w:ascii="Arial" w:eastAsia="微软雅黑" w:hAnsi="Arial" w:cs="Arial"/>
          <w:color w:val="000000" w:themeColor="text1"/>
          <w:spacing w:val="8"/>
          <w:sz w:val="21"/>
          <w:szCs w:val="21"/>
        </w:rPr>
        <w:t>2000</w:t>
      </w:r>
      <w:r w:rsidRPr="004C496A">
        <w:rPr>
          <w:rFonts w:cs="Arial" w:hint="eastAsia"/>
          <w:color w:val="000000" w:themeColor="text1"/>
          <w:spacing w:val="8"/>
          <w:sz w:val="21"/>
          <w:szCs w:val="21"/>
        </w:rPr>
        <w:t>赫兹语音频率下，平均听阈大于</w:t>
      </w:r>
      <w:r w:rsidRPr="004C496A">
        <w:rPr>
          <w:rFonts w:ascii="Arial" w:eastAsia="微软雅黑" w:hAnsi="Arial" w:cs="Arial"/>
          <w:color w:val="000000" w:themeColor="text1"/>
          <w:spacing w:val="8"/>
          <w:sz w:val="21"/>
          <w:szCs w:val="21"/>
        </w:rPr>
        <w:t>90</w:t>
      </w:r>
      <w:r w:rsidRPr="004C496A">
        <w:rPr>
          <w:rFonts w:cs="Arial" w:hint="eastAsia"/>
          <w:color w:val="000000" w:themeColor="text1"/>
          <w:spacing w:val="8"/>
          <w:sz w:val="21"/>
          <w:szCs w:val="21"/>
        </w:rPr>
        <w:t>分贝，且经纯音听力测试、声导抗检测或听觉诱发电位检测等证实。</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注：如果保险公司仅承担被保险人在某年龄之后的保障责任，须在疾病定义中特别说明。</w:t>
      </w:r>
    </w:p>
    <w:p w:rsidR="00C57F20" w:rsidRPr="004C496A" w:rsidRDefault="00C57F20" w:rsidP="00C57F20">
      <w:pPr>
        <w:widowControl/>
        <w:shd w:val="clear" w:color="auto" w:fill="FFFFFF"/>
        <w:spacing w:line="375" w:lineRule="atLeast"/>
        <w:ind w:right="225"/>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14.双目失明</w:t>
      </w:r>
    </w:p>
    <w:p w:rsidR="00C57F20" w:rsidRPr="004C496A" w:rsidRDefault="00C57F20" w:rsidP="00C57F20">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hint="eastAsia"/>
          <w:color w:val="000000" w:themeColor="text1"/>
          <w:spacing w:val="8"/>
          <w:sz w:val="21"/>
          <w:szCs w:val="21"/>
        </w:rPr>
        <w:t>指因疾病或意外伤害导致双眼视力永久不可逆性丧失，双眼中较好眼须满足下列至少一项条件：</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）眼球缺失或摘除；</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）矫正视力低于</w:t>
      </w:r>
      <w:r w:rsidRPr="004C496A">
        <w:rPr>
          <w:rFonts w:ascii="Arial" w:eastAsia="微软雅黑" w:hAnsi="Arial" w:cs="Arial"/>
          <w:color w:val="000000" w:themeColor="text1"/>
          <w:spacing w:val="8"/>
          <w:sz w:val="21"/>
          <w:szCs w:val="21"/>
        </w:rPr>
        <w:t>0.02</w:t>
      </w:r>
      <w:r w:rsidRPr="004C496A">
        <w:rPr>
          <w:rFonts w:cs="Arial" w:hint="eastAsia"/>
          <w:color w:val="000000" w:themeColor="text1"/>
          <w:spacing w:val="8"/>
          <w:sz w:val="21"/>
          <w:szCs w:val="21"/>
        </w:rPr>
        <w:t>（采用国际标准视力表，如果使用其它视力表应进行换算）；</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3</w:t>
      </w:r>
      <w:r w:rsidRPr="004C496A">
        <w:rPr>
          <w:rFonts w:cs="Arial" w:hint="eastAsia"/>
          <w:color w:val="000000" w:themeColor="text1"/>
          <w:spacing w:val="8"/>
          <w:sz w:val="21"/>
          <w:szCs w:val="21"/>
        </w:rPr>
        <w:t>）视野半径小于</w:t>
      </w:r>
      <w:r w:rsidRPr="004C496A">
        <w:rPr>
          <w:rFonts w:ascii="Arial" w:eastAsia="微软雅黑" w:hAnsi="Arial" w:cs="Arial"/>
          <w:color w:val="000000" w:themeColor="text1"/>
          <w:spacing w:val="8"/>
          <w:sz w:val="21"/>
          <w:szCs w:val="21"/>
        </w:rPr>
        <w:t>5</w:t>
      </w:r>
      <w:r w:rsidRPr="004C496A">
        <w:rPr>
          <w:rFonts w:cs="Arial" w:hint="eastAsia"/>
          <w:color w:val="000000" w:themeColor="text1"/>
          <w:spacing w:val="8"/>
          <w:sz w:val="21"/>
          <w:szCs w:val="21"/>
        </w:rPr>
        <w:t>度。</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注：如果保险公司仅承担被保险人在某年龄之后的保障责任，须在疾病定义中特别说明。</w:t>
      </w:r>
    </w:p>
    <w:p w:rsidR="00C57F20" w:rsidRPr="004C496A" w:rsidRDefault="00C57F20" w:rsidP="00C57F20">
      <w:pPr>
        <w:widowControl/>
        <w:shd w:val="clear" w:color="auto" w:fill="FFFFFF"/>
        <w:spacing w:line="375" w:lineRule="atLeast"/>
        <w:ind w:right="225"/>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15.瘫痪</w:t>
      </w:r>
    </w:p>
    <w:p w:rsidR="00C57F20" w:rsidRPr="004C496A" w:rsidRDefault="00C57F20" w:rsidP="00C57F20">
      <w:pPr>
        <w:widowControl/>
        <w:shd w:val="clear" w:color="auto" w:fill="FFFFFF"/>
        <w:spacing w:line="375" w:lineRule="atLeast"/>
        <w:ind w:right="225" w:firstLineChars="200" w:firstLine="452"/>
        <w:rPr>
          <w:color w:val="000000" w:themeColor="text1"/>
          <w:spacing w:val="8"/>
          <w:szCs w:val="21"/>
          <w:shd w:val="clear" w:color="auto" w:fill="FFFFFF"/>
        </w:rPr>
      </w:pPr>
      <w:r w:rsidRPr="004C496A">
        <w:rPr>
          <w:rFonts w:hint="eastAsia"/>
          <w:color w:val="000000" w:themeColor="text1"/>
          <w:spacing w:val="8"/>
          <w:szCs w:val="21"/>
          <w:shd w:val="clear" w:color="auto" w:fill="FFFFFF"/>
        </w:rPr>
        <w:t>指因疾病或意外伤害导致两肢或两肢以上肢体机能永久完全丧失。肢体机能永久完全丧失，指疾病确诊</w:t>
      </w:r>
      <w:r w:rsidRPr="004C496A">
        <w:rPr>
          <w:rFonts w:ascii="Arial" w:hAnsi="Arial" w:cs="Arial"/>
          <w:color w:val="000000" w:themeColor="text1"/>
          <w:spacing w:val="8"/>
          <w:szCs w:val="21"/>
          <w:shd w:val="clear" w:color="auto" w:fill="FFFFFF"/>
        </w:rPr>
        <w:t>180</w:t>
      </w:r>
      <w:r w:rsidRPr="004C496A">
        <w:rPr>
          <w:rFonts w:hint="eastAsia"/>
          <w:color w:val="000000" w:themeColor="text1"/>
          <w:spacing w:val="8"/>
          <w:szCs w:val="21"/>
          <w:shd w:val="clear" w:color="auto" w:fill="FFFFFF"/>
        </w:rPr>
        <w:t>天后或意外伤害发生</w:t>
      </w:r>
      <w:r w:rsidRPr="004C496A">
        <w:rPr>
          <w:rFonts w:ascii="Arial" w:hAnsi="Arial" w:cs="Arial"/>
          <w:color w:val="000000" w:themeColor="text1"/>
          <w:spacing w:val="8"/>
          <w:szCs w:val="21"/>
          <w:shd w:val="clear" w:color="auto" w:fill="FFFFFF"/>
        </w:rPr>
        <w:t>180</w:t>
      </w:r>
      <w:r w:rsidRPr="004C496A">
        <w:rPr>
          <w:rFonts w:hint="eastAsia"/>
          <w:color w:val="000000" w:themeColor="text1"/>
          <w:spacing w:val="8"/>
          <w:szCs w:val="21"/>
          <w:shd w:val="clear" w:color="auto" w:fill="FFFFFF"/>
        </w:rPr>
        <w:t>天后，每肢三大关节中的两大关节仍然完全僵硬，或不能随意识活动。</w:t>
      </w:r>
    </w:p>
    <w:p w:rsidR="00C57F20" w:rsidRPr="004C496A" w:rsidRDefault="00C57F20" w:rsidP="00C57F20">
      <w:pPr>
        <w:widowControl/>
        <w:shd w:val="clear" w:color="auto" w:fill="FFFFFF"/>
        <w:spacing w:line="375" w:lineRule="atLeast"/>
        <w:ind w:right="225"/>
        <w:rPr>
          <w:color w:val="000000" w:themeColor="text1"/>
          <w:spacing w:val="8"/>
          <w:szCs w:val="21"/>
          <w:shd w:val="clear" w:color="auto" w:fill="FFFFFF"/>
        </w:rPr>
      </w:pPr>
      <w:r w:rsidRPr="004C496A">
        <w:rPr>
          <w:rFonts w:hint="eastAsia"/>
          <w:color w:val="000000" w:themeColor="text1"/>
          <w:spacing w:val="8"/>
          <w:szCs w:val="21"/>
          <w:shd w:val="clear" w:color="auto" w:fill="FFFFFF"/>
        </w:rPr>
        <w:t>16.</w:t>
      </w:r>
      <w:r w:rsidRPr="004C496A">
        <w:rPr>
          <w:rFonts w:hint="eastAsia"/>
          <w:color w:val="000000" w:themeColor="text1"/>
          <w:spacing w:val="8"/>
          <w:szCs w:val="21"/>
          <w:shd w:val="clear" w:color="auto" w:fill="FFFFFF"/>
        </w:rPr>
        <w:t>心脏瓣膜手术</w:t>
      </w:r>
    </w:p>
    <w:p w:rsidR="00C57F20" w:rsidRPr="004C496A" w:rsidRDefault="00C57F20" w:rsidP="00C57F20">
      <w:pPr>
        <w:widowControl/>
        <w:shd w:val="clear" w:color="auto" w:fill="FFFFFF"/>
        <w:spacing w:line="375" w:lineRule="atLeast"/>
        <w:ind w:right="225" w:firstLineChars="250" w:firstLine="565"/>
        <w:rPr>
          <w:color w:val="000000" w:themeColor="text1"/>
          <w:spacing w:val="8"/>
          <w:szCs w:val="21"/>
        </w:rPr>
      </w:pPr>
      <w:r w:rsidRPr="004C496A">
        <w:rPr>
          <w:rFonts w:hint="eastAsia"/>
          <w:color w:val="000000" w:themeColor="text1"/>
          <w:spacing w:val="8"/>
          <w:szCs w:val="21"/>
        </w:rPr>
        <w:t>指为治疗心脏瓣膜疾病，实际实施了开胸进行的心脏瓣膜置换或修复的手术。</w:t>
      </w:r>
    </w:p>
    <w:p w:rsidR="00C57F20" w:rsidRPr="004C496A" w:rsidRDefault="00C57F20" w:rsidP="00C57F20">
      <w:pPr>
        <w:widowControl/>
        <w:shd w:val="clear" w:color="auto" w:fill="FFFFFF"/>
        <w:spacing w:line="375" w:lineRule="atLeast"/>
        <w:ind w:right="225"/>
        <w:rPr>
          <w:color w:val="000000" w:themeColor="text1"/>
          <w:spacing w:val="8"/>
          <w:szCs w:val="21"/>
        </w:rPr>
      </w:pPr>
      <w:r w:rsidRPr="004C496A">
        <w:rPr>
          <w:rFonts w:hint="eastAsia"/>
          <w:color w:val="000000" w:themeColor="text1"/>
          <w:spacing w:val="8"/>
          <w:szCs w:val="21"/>
        </w:rPr>
        <w:t>17.</w:t>
      </w:r>
      <w:r w:rsidRPr="004C496A">
        <w:rPr>
          <w:rFonts w:hint="eastAsia"/>
          <w:color w:val="000000" w:themeColor="text1"/>
          <w:spacing w:val="8"/>
          <w:szCs w:val="21"/>
        </w:rPr>
        <w:t>严重阿尔茨海默病</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指因大脑进行性、不可逆性改变导致智能严重衰退或丧失，临床表现为明显的认知能力障碍、行为异常和社交能力减退，其日</w:t>
      </w:r>
      <w:r w:rsidRPr="004C496A">
        <w:rPr>
          <w:rFonts w:ascii="Arial" w:eastAsia="微软雅黑" w:hAnsi="Arial" w:cs="Arial"/>
          <w:color w:val="000000" w:themeColor="text1"/>
          <w:spacing w:val="8"/>
          <w:sz w:val="21"/>
          <w:szCs w:val="21"/>
        </w:rPr>
        <w:t>?</w:t>
      </w:r>
      <w:r w:rsidRPr="004C496A">
        <w:rPr>
          <w:rFonts w:cs="Arial" w:hint="eastAsia"/>
          <w:color w:val="000000" w:themeColor="text1"/>
          <w:spacing w:val="8"/>
          <w:sz w:val="21"/>
          <w:szCs w:val="21"/>
        </w:rPr>
        <w:t>Ｉ畋匦氤中艿剿思嗷ぁＰ胗赏仿喜闵瑁</w:t>
      </w:r>
      <w:r w:rsidRPr="004C496A">
        <w:rPr>
          <w:rFonts w:ascii="Arial" w:eastAsia="微软雅黑" w:hAnsi="Arial" w:cs="Arial"/>
          <w:color w:val="000000" w:themeColor="text1"/>
          <w:spacing w:val="8"/>
          <w:sz w:val="21"/>
          <w:szCs w:val="21"/>
        </w:rPr>
        <w:t>–T</w:t>
      </w:r>
      <w:r w:rsidRPr="004C496A">
        <w:rPr>
          <w:rFonts w:cs="Arial" w:hint="eastAsia"/>
          <w:color w:val="000000" w:themeColor="text1"/>
          <w:spacing w:val="8"/>
          <w:sz w:val="21"/>
          <w:szCs w:val="21"/>
        </w:rPr>
        <w:t>）、核磁共振检查（</w:t>
      </w:r>
      <w:r w:rsidRPr="004C496A">
        <w:rPr>
          <w:rFonts w:ascii="Arial" w:eastAsia="微软雅黑" w:hAnsi="Arial" w:cs="Arial"/>
          <w:color w:val="000000" w:themeColor="text1"/>
          <w:spacing w:val="8"/>
          <w:sz w:val="21"/>
          <w:szCs w:val="21"/>
        </w:rPr>
        <w:t>MRI</w:t>
      </w:r>
      <w:r w:rsidRPr="004C496A">
        <w:rPr>
          <w:rFonts w:cs="Arial" w:hint="eastAsia"/>
          <w:color w:val="000000" w:themeColor="text1"/>
          <w:spacing w:val="8"/>
          <w:sz w:val="21"/>
          <w:szCs w:val="21"/>
        </w:rPr>
        <w:t>）或正电子发射断层扫描（</w:t>
      </w:r>
      <w:r w:rsidRPr="004C496A">
        <w:rPr>
          <w:rFonts w:ascii="Arial" w:eastAsia="微软雅黑" w:hAnsi="Arial" w:cs="Arial"/>
          <w:color w:val="000000" w:themeColor="text1"/>
          <w:spacing w:val="8"/>
          <w:sz w:val="21"/>
          <w:szCs w:val="21"/>
        </w:rPr>
        <w:t>PET</w:t>
      </w:r>
      <w:r w:rsidRPr="004C496A">
        <w:rPr>
          <w:rFonts w:cs="Arial" w:hint="eastAsia"/>
          <w:color w:val="000000" w:themeColor="text1"/>
          <w:spacing w:val="8"/>
          <w:sz w:val="21"/>
          <w:szCs w:val="21"/>
        </w:rPr>
        <w:t>）等影像</w:t>
      </w:r>
      <w:r w:rsidRPr="004C496A">
        <w:rPr>
          <w:rFonts w:cs="Arial" w:hint="eastAsia"/>
          <w:color w:val="000000" w:themeColor="text1"/>
          <w:spacing w:val="8"/>
          <w:sz w:val="21"/>
          <w:szCs w:val="21"/>
        </w:rPr>
        <w:lastRenderedPageBreak/>
        <w:t>学检查证实，且自主生活能力完全丧失，无法独立完成六项基本日常生活活动中的三项或三项以上。</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神经官能症和精神疾病不在保障范围内。</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注：如果保险公司仅承担被保险人在某年龄之前的保障责任，须在疾病定义中特别说明。</w:t>
      </w:r>
    </w:p>
    <w:p w:rsidR="00C57F20" w:rsidRPr="004C496A" w:rsidRDefault="00C57F20" w:rsidP="00C57F20">
      <w:pPr>
        <w:widowControl/>
        <w:shd w:val="clear" w:color="auto" w:fill="FFFFFF"/>
        <w:spacing w:line="375" w:lineRule="atLeast"/>
        <w:ind w:right="225"/>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18.严重脑损伤</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指因头部遭受机械性外力，引起脑重要部位损伤，导致神经系统永久性的功能障碍。须由头颅断层扫描（</w:t>
      </w:r>
      <w:r w:rsidRPr="004C496A">
        <w:rPr>
          <w:rFonts w:ascii="Arial" w:eastAsia="微软雅黑" w:hAnsi="Arial" w:cs="Arial"/>
          <w:color w:val="000000" w:themeColor="text1"/>
          <w:spacing w:val="8"/>
          <w:sz w:val="21"/>
          <w:szCs w:val="21"/>
        </w:rPr>
        <w:t>CT</w:t>
      </w:r>
      <w:r w:rsidRPr="004C496A">
        <w:rPr>
          <w:rFonts w:cs="Arial" w:hint="eastAsia"/>
          <w:color w:val="000000" w:themeColor="text1"/>
          <w:spacing w:val="8"/>
          <w:sz w:val="21"/>
          <w:szCs w:val="21"/>
        </w:rPr>
        <w:t>）、核磁共振检查（</w:t>
      </w:r>
      <w:r w:rsidRPr="004C496A">
        <w:rPr>
          <w:rFonts w:ascii="Arial" w:eastAsia="微软雅黑" w:hAnsi="Arial" w:cs="Arial"/>
          <w:color w:val="000000" w:themeColor="text1"/>
          <w:spacing w:val="8"/>
          <w:sz w:val="21"/>
          <w:szCs w:val="21"/>
        </w:rPr>
        <w:t>MRI</w:t>
      </w:r>
      <w:r w:rsidRPr="004C496A">
        <w:rPr>
          <w:rFonts w:cs="Arial" w:hint="eastAsia"/>
          <w:color w:val="000000" w:themeColor="text1"/>
          <w:spacing w:val="8"/>
          <w:sz w:val="21"/>
          <w:szCs w:val="21"/>
        </w:rPr>
        <w:t>）或正电子发射断层扫描（</w:t>
      </w:r>
      <w:r w:rsidRPr="004C496A">
        <w:rPr>
          <w:rFonts w:ascii="Arial" w:eastAsia="微软雅黑" w:hAnsi="Arial" w:cs="Arial"/>
          <w:color w:val="000000" w:themeColor="text1"/>
          <w:spacing w:val="8"/>
          <w:sz w:val="21"/>
          <w:szCs w:val="21"/>
        </w:rPr>
        <w:t>PET</w:t>
      </w:r>
      <w:r w:rsidRPr="004C496A">
        <w:rPr>
          <w:rFonts w:cs="Arial" w:hint="eastAsia"/>
          <w:color w:val="000000" w:themeColor="text1"/>
          <w:spacing w:val="8"/>
          <w:sz w:val="21"/>
          <w:szCs w:val="21"/>
        </w:rPr>
        <w:t>）等影像学检查证实。神经系统永久性的功能障碍，指脑损伤</w:t>
      </w:r>
      <w:r w:rsidRPr="004C496A">
        <w:rPr>
          <w:rFonts w:ascii="Arial" w:eastAsia="微软雅黑" w:hAnsi="Arial" w:cs="Arial"/>
          <w:color w:val="000000" w:themeColor="text1"/>
          <w:spacing w:val="8"/>
          <w:sz w:val="21"/>
          <w:szCs w:val="21"/>
        </w:rPr>
        <w:t>180</w:t>
      </w:r>
      <w:r w:rsidRPr="004C496A">
        <w:rPr>
          <w:rFonts w:cs="Arial" w:hint="eastAsia"/>
          <w:color w:val="000000" w:themeColor="text1"/>
          <w:spacing w:val="8"/>
          <w:sz w:val="21"/>
          <w:szCs w:val="21"/>
        </w:rPr>
        <w:t>天后，仍遗留下列一种或一种以上障碍：</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）一肢或一肢以上肢体机能完全丧失；</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）语言能力或咀嚼吞咽能力完全丧失；</w:t>
      </w:r>
    </w:p>
    <w:p w:rsidR="00C57F20" w:rsidRPr="004C496A" w:rsidRDefault="00C57F20" w:rsidP="00C57F20">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3</w:t>
      </w:r>
      <w:r w:rsidRPr="004C496A">
        <w:rPr>
          <w:rFonts w:cs="Arial" w:hint="eastAsia"/>
          <w:color w:val="000000" w:themeColor="text1"/>
          <w:spacing w:val="8"/>
          <w:sz w:val="21"/>
          <w:szCs w:val="21"/>
        </w:rPr>
        <w:t>）自主生活能力完全丧失，无法独立完成六项基本日常生活活动中的三项或三项以上。</w:t>
      </w:r>
    </w:p>
    <w:p w:rsidR="00A532C7" w:rsidRPr="004C496A" w:rsidRDefault="00A532C7" w:rsidP="00A532C7">
      <w:pPr>
        <w:widowControl/>
        <w:shd w:val="clear" w:color="auto" w:fill="FFFFFF"/>
        <w:spacing w:line="375" w:lineRule="atLeast"/>
        <w:ind w:right="225"/>
        <w:rPr>
          <w:rFonts w:ascii="宋体" w:eastAsia="宋体" w:hAnsi="宋体" w:cs="Arial"/>
          <w:color w:val="000000" w:themeColor="text1"/>
          <w:spacing w:val="8"/>
          <w:kern w:val="0"/>
          <w:szCs w:val="21"/>
        </w:rPr>
      </w:pPr>
      <w:r w:rsidRPr="004C496A">
        <w:rPr>
          <w:rFonts w:ascii="宋体" w:eastAsia="宋体" w:hAnsi="宋体" w:cs="Arial" w:hint="eastAsia"/>
          <w:color w:val="000000" w:themeColor="text1"/>
          <w:spacing w:val="8"/>
          <w:kern w:val="0"/>
          <w:szCs w:val="21"/>
        </w:rPr>
        <w:t>19.严重帕金森病</w:t>
      </w:r>
    </w:p>
    <w:p w:rsidR="00A532C7" w:rsidRPr="004C496A" w:rsidRDefault="00A532C7" w:rsidP="00A532C7">
      <w:pPr>
        <w:widowControl/>
        <w:shd w:val="clear" w:color="auto" w:fill="FFFFFF"/>
        <w:spacing w:line="375" w:lineRule="atLeast"/>
        <w:ind w:right="225" w:firstLineChars="200" w:firstLine="452"/>
        <w:rPr>
          <w:rFonts w:ascii="宋体" w:eastAsia="宋体" w:hAnsi="宋体" w:cs="Arial"/>
          <w:color w:val="000000" w:themeColor="text1"/>
          <w:spacing w:val="8"/>
          <w:kern w:val="0"/>
          <w:szCs w:val="21"/>
        </w:rPr>
      </w:pPr>
      <w:r w:rsidRPr="004C496A">
        <w:rPr>
          <w:rFonts w:hint="eastAsia"/>
          <w:color w:val="000000" w:themeColor="text1"/>
          <w:spacing w:val="8"/>
          <w:szCs w:val="21"/>
        </w:rPr>
        <w:t>是一种中枢神经系统的退行性疾病，临床表现为震颤麻痹、共济失调等。须满足下列全部条件：</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）药物治疗无法控制病情；</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）自主生活能力完全丧失，无法独立完成六项基本日常生活活动中的三项或三项以上。</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继发性帕金森综合征不在保障范围内。</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注：如果保险公司仅承担被保险人在某年龄之前的保障责任，须在疾病定义中特别说明。</w:t>
      </w:r>
    </w:p>
    <w:p w:rsidR="00A532C7" w:rsidRPr="004C496A" w:rsidRDefault="00A532C7" w:rsidP="00A532C7">
      <w:pPr>
        <w:pStyle w:val="a5"/>
        <w:shd w:val="clear" w:color="auto" w:fill="FFFFFF"/>
        <w:spacing w:before="0" w:beforeAutospacing="0" w:after="0" w:afterAutospacing="0" w:line="375" w:lineRule="atLeast"/>
        <w:ind w:right="225"/>
        <w:jc w:val="both"/>
        <w:rPr>
          <w:rFonts w:cs="Arial"/>
          <w:color w:val="000000" w:themeColor="text1"/>
          <w:spacing w:val="8"/>
          <w:sz w:val="21"/>
          <w:szCs w:val="21"/>
        </w:rPr>
      </w:pPr>
      <w:r w:rsidRPr="004C496A">
        <w:rPr>
          <w:rFonts w:cs="Arial" w:hint="eastAsia"/>
          <w:color w:val="000000" w:themeColor="text1"/>
          <w:spacing w:val="8"/>
          <w:sz w:val="21"/>
          <w:szCs w:val="21"/>
        </w:rPr>
        <w:t>20. 严重Ⅲ度烧伤</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rFonts w:cs="Arial"/>
          <w:color w:val="000000" w:themeColor="text1"/>
          <w:spacing w:val="8"/>
          <w:sz w:val="21"/>
          <w:szCs w:val="21"/>
        </w:rPr>
      </w:pPr>
      <w:r w:rsidRPr="004C496A">
        <w:rPr>
          <w:rFonts w:hint="eastAsia"/>
          <w:color w:val="000000" w:themeColor="text1"/>
          <w:spacing w:val="8"/>
          <w:sz w:val="21"/>
          <w:szCs w:val="21"/>
        </w:rPr>
        <w:t>指烧伤程度为Ⅲ度，且Ⅲ</w:t>
      </w:r>
      <w:r w:rsidRPr="004C496A">
        <w:rPr>
          <w:rFonts w:cs="Arial" w:hint="eastAsia"/>
          <w:color w:val="000000" w:themeColor="text1"/>
          <w:spacing w:val="8"/>
          <w:sz w:val="21"/>
          <w:szCs w:val="21"/>
        </w:rPr>
        <w:t>度烧伤的面积达到全身体表面积的</w:t>
      </w:r>
      <w:r w:rsidRPr="004C496A">
        <w:rPr>
          <w:rFonts w:ascii="Arial" w:hAnsi="Arial" w:cs="Arial"/>
          <w:color w:val="000000" w:themeColor="text1"/>
          <w:spacing w:val="8"/>
          <w:sz w:val="21"/>
          <w:szCs w:val="21"/>
        </w:rPr>
        <w:t>20</w:t>
      </w:r>
      <w:r w:rsidRPr="004C496A">
        <w:rPr>
          <w:rFonts w:cs="Arial" w:hint="eastAsia"/>
          <w:color w:val="000000" w:themeColor="text1"/>
          <w:spacing w:val="8"/>
          <w:sz w:val="21"/>
          <w:szCs w:val="21"/>
        </w:rPr>
        <w:t>％或</w:t>
      </w:r>
      <w:r w:rsidRPr="004C496A">
        <w:rPr>
          <w:rFonts w:ascii="Arial" w:hAnsi="Arial" w:cs="Arial"/>
          <w:color w:val="000000" w:themeColor="text1"/>
          <w:spacing w:val="8"/>
          <w:sz w:val="21"/>
          <w:szCs w:val="21"/>
        </w:rPr>
        <w:t>20</w:t>
      </w:r>
      <w:r w:rsidRPr="004C496A">
        <w:rPr>
          <w:rFonts w:cs="Arial" w:hint="eastAsia"/>
          <w:color w:val="000000" w:themeColor="text1"/>
          <w:spacing w:val="8"/>
          <w:sz w:val="21"/>
          <w:szCs w:val="21"/>
        </w:rPr>
        <w:t>％以上。体表面积根据《中国新九分法》计算。</w:t>
      </w:r>
    </w:p>
    <w:p w:rsidR="00A532C7" w:rsidRPr="004C496A" w:rsidRDefault="00A532C7" w:rsidP="00A532C7">
      <w:pPr>
        <w:pStyle w:val="a5"/>
        <w:shd w:val="clear" w:color="auto" w:fill="FFFFFF"/>
        <w:spacing w:before="0" w:beforeAutospacing="0" w:after="0" w:afterAutospacing="0" w:line="375" w:lineRule="atLeast"/>
        <w:ind w:right="225"/>
        <w:jc w:val="both"/>
        <w:rPr>
          <w:rFonts w:cs="Arial"/>
          <w:color w:val="000000" w:themeColor="text1"/>
          <w:spacing w:val="8"/>
          <w:sz w:val="21"/>
          <w:szCs w:val="21"/>
        </w:rPr>
      </w:pPr>
      <w:r w:rsidRPr="004C496A">
        <w:rPr>
          <w:rFonts w:cs="Arial" w:hint="eastAsia"/>
          <w:color w:val="000000" w:themeColor="text1"/>
          <w:spacing w:val="8"/>
          <w:sz w:val="21"/>
          <w:szCs w:val="21"/>
        </w:rPr>
        <w:t>21. 严重原发性肺动脉高压</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color w:val="000000" w:themeColor="text1"/>
          <w:spacing w:val="8"/>
          <w:sz w:val="21"/>
          <w:szCs w:val="21"/>
          <w:shd w:val="clear" w:color="auto" w:fill="FFFFFF"/>
        </w:rPr>
      </w:pPr>
      <w:r w:rsidRPr="004C496A">
        <w:rPr>
          <w:rFonts w:hint="eastAsia"/>
          <w:color w:val="000000" w:themeColor="text1"/>
          <w:spacing w:val="8"/>
          <w:sz w:val="21"/>
          <w:szCs w:val="21"/>
          <w:shd w:val="clear" w:color="auto" w:fill="FFFFFF"/>
        </w:rPr>
        <w:t>指不明原因的肺动脉压力持续性增高，进行性发展而导致的慢性疾病，已经造成永久不可逆性的体力活动能力受限，达到美国纽约</w:t>
      </w:r>
      <w:r w:rsidRPr="004C496A">
        <w:rPr>
          <w:rFonts w:ascii="Arial" w:hAnsi="Arial" w:cs="Arial"/>
          <w:color w:val="000000" w:themeColor="text1"/>
          <w:spacing w:val="8"/>
          <w:sz w:val="21"/>
          <w:szCs w:val="21"/>
          <w:shd w:val="clear" w:color="auto" w:fill="FFFFFF"/>
        </w:rPr>
        <w:t>**</w:t>
      </w:r>
      <w:r w:rsidRPr="004C496A">
        <w:rPr>
          <w:rFonts w:hint="eastAsia"/>
          <w:color w:val="000000" w:themeColor="text1"/>
          <w:spacing w:val="8"/>
          <w:sz w:val="21"/>
          <w:szCs w:val="21"/>
          <w:shd w:val="clear" w:color="auto" w:fill="FFFFFF"/>
        </w:rPr>
        <w:t>病学会心功能状态分级</w:t>
      </w:r>
      <w:r w:rsidRPr="004C496A">
        <w:rPr>
          <w:rFonts w:ascii="Arial" w:hAnsi="Arial" w:cs="Arial"/>
          <w:color w:val="000000" w:themeColor="text1"/>
          <w:spacing w:val="8"/>
          <w:sz w:val="21"/>
          <w:szCs w:val="21"/>
          <w:shd w:val="clear" w:color="auto" w:fill="FFFFFF"/>
        </w:rPr>
        <w:t>IV</w:t>
      </w:r>
      <w:r w:rsidRPr="004C496A">
        <w:rPr>
          <w:rFonts w:hint="eastAsia"/>
          <w:color w:val="000000" w:themeColor="text1"/>
          <w:spacing w:val="8"/>
          <w:sz w:val="21"/>
          <w:szCs w:val="21"/>
          <w:shd w:val="clear" w:color="auto" w:fill="FFFFFF"/>
        </w:rPr>
        <w:t>级，且静息状态下肺动脉平均压超过</w:t>
      </w:r>
      <w:r w:rsidRPr="004C496A">
        <w:rPr>
          <w:rFonts w:ascii="Arial" w:hAnsi="Arial" w:cs="Arial"/>
          <w:color w:val="000000" w:themeColor="text1"/>
          <w:spacing w:val="8"/>
          <w:sz w:val="21"/>
          <w:szCs w:val="21"/>
          <w:shd w:val="clear" w:color="auto" w:fill="FFFFFF"/>
        </w:rPr>
        <w:t>30mmHg</w:t>
      </w:r>
      <w:r w:rsidRPr="004C496A">
        <w:rPr>
          <w:rFonts w:hint="eastAsia"/>
          <w:color w:val="000000" w:themeColor="text1"/>
          <w:spacing w:val="8"/>
          <w:sz w:val="21"/>
          <w:szCs w:val="21"/>
          <w:shd w:val="clear" w:color="auto" w:fill="FFFFFF"/>
        </w:rPr>
        <w:t>。</w:t>
      </w:r>
    </w:p>
    <w:p w:rsidR="00A532C7" w:rsidRPr="004C496A" w:rsidRDefault="00A532C7" w:rsidP="00A532C7">
      <w:pPr>
        <w:pStyle w:val="a5"/>
        <w:shd w:val="clear" w:color="auto" w:fill="FFFFFF"/>
        <w:spacing w:before="0" w:beforeAutospacing="0" w:after="0" w:afterAutospacing="0" w:line="375" w:lineRule="atLeast"/>
        <w:ind w:right="225"/>
        <w:jc w:val="both"/>
        <w:rPr>
          <w:color w:val="000000" w:themeColor="text1"/>
          <w:spacing w:val="8"/>
          <w:sz w:val="21"/>
          <w:szCs w:val="21"/>
          <w:shd w:val="clear" w:color="auto" w:fill="FFFFFF"/>
        </w:rPr>
      </w:pPr>
      <w:r w:rsidRPr="004C496A">
        <w:rPr>
          <w:rFonts w:hint="eastAsia"/>
          <w:color w:val="000000" w:themeColor="text1"/>
          <w:spacing w:val="8"/>
          <w:sz w:val="21"/>
          <w:szCs w:val="21"/>
          <w:shd w:val="clear" w:color="auto" w:fill="FFFFFF"/>
        </w:rPr>
        <w:t>22.严重运动神经元病</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hint="eastAsia"/>
          <w:color w:val="000000" w:themeColor="text1"/>
          <w:spacing w:val="8"/>
          <w:sz w:val="21"/>
          <w:szCs w:val="21"/>
        </w:rPr>
        <w:t>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hint="eastAsia"/>
          <w:color w:val="000000" w:themeColor="text1"/>
          <w:spacing w:val="8"/>
          <w:sz w:val="21"/>
          <w:szCs w:val="21"/>
        </w:rPr>
        <w:t>注：如果保险公司仅承担被保险人在某年龄之前的保障责任，须在疾病定义中特别说明。</w:t>
      </w:r>
    </w:p>
    <w:p w:rsidR="00A532C7" w:rsidRPr="004C496A" w:rsidRDefault="00A532C7" w:rsidP="00A532C7">
      <w:pPr>
        <w:pStyle w:val="a5"/>
        <w:shd w:val="clear" w:color="auto" w:fill="FFFFFF"/>
        <w:spacing w:before="0" w:beforeAutospacing="0" w:after="0" w:afterAutospacing="0" w:line="375" w:lineRule="atLeast"/>
        <w:ind w:right="225"/>
        <w:jc w:val="both"/>
        <w:rPr>
          <w:rFonts w:cs="Arial"/>
          <w:color w:val="000000" w:themeColor="text1"/>
          <w:spacing w:val="8"/>
          <w:sz w:val="21"/>
          <w:szCs w:val="21"/>
        </w:rPr>
      </w:pPr>
      <w:r w:rsidRPr="004C496A">
        <w:rPr>
          <w:rFonts w:cs="Arial" w:hint="eastAsia"/>
          <w:color w:val="000000" w:themeColor="text1"/>
          <w:spacing w:val="8"/>
          <w:sz w:val="21"/>
          <w:szCs w:val="21"/>
        </w:rPr>
        <w:t>23.语言能力丧失</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lastRenderedPageBreak/>
        <w:t>指因疾病或意外伤害导致完全丧失语言能力，经过积极治疗至少</w:t>
      </w:r>
      <w:r w:rsidRPr="004C496A">
        <w:rPr>
          <w:rFonts w:ascii="Arial" w:eastAsia="微软雅黑" w:hAnsi="Arial" w:cs="Arial"/>
          <w:color w:val="000000" w:themeColor="text1"/>
          <w:spacing w:val="8"/>
          <w:sz w:val="21"/>
          <w:szCs w:val="21"/>
        </w:rPr>
        <w:t>12</w:t>
      </w:r>
      <w:r w:rsidRPr="004C496A">
        <w:rPr>
          <w:rFonts w:cs="Arial" w:hint="eastAsia"/>
          <w:color w:val="000000" w:themeColor="text1"/>
          <w:spacing w:val="8"/>
          <w:sz w:val="21"/>
          <w:szCs w:val="21"/>
        </w:rPr>
        <w:t>个月（声带完全切除不受此时间限制），仍无法通过现有医疗手段恢复。</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rFonts w:ascii="微软雅黑" w:eastAsia="微软雅黑" w:hAnsi="微软雅黑"/>
          <w:color w:val="000000" w:themeColor="text1"/>
          <w:spacing w:val="8"/>
        </w:rPr>
      </w:pPr>
      <w:r w:rsidRPr="004C496A">
        <w:rPr>
          <w:rFonts w:hint="eastAsia"/>
          <w:color w:val="000000" w:themeColor="text1"/>
          <w:spacing w:val="8"/>
          <w:sz w:val="21"/>
          <w:szCs w:val="21"/>
        </w:rPr>
        <w:t>精神心理因素所致的语言能力丧失不在保障范围内。</w:t>
      </w:r>
    </w:p>
    <w:p w:rsidR="00A532C7" w:rsidRPr="004C496A" w:rsidRDefault="00A532C7" w:rsidP="00A532C7">
      <w:pPr>
        <w:pStyle w:val="a5"/>
        <w:shd w:val="clear" w:color="auto" w:fill="FFFFFF"/>
        <w:spacing w:before="0" w:beforeAutospacing="0" w:after="0" w:afterAutospacing="0" w:line="375" w:lineRule="atLeast"/>
        <w:ind w:right="225" w:firstLineChars="200" w:firstLine="452"/>
        <w:jc w:val="both"/>
        <w:rPr>
          <w:color w:val="000000" w:themeColor="text1"/>
          <w:spacing w:val="8"/>
          <w:sz w:val="21"/>
          <w:szCs w:val="21"/>
        </w:rPr>
      </w:pPr>
      <w:r w:rsidRPr="004C496A">
        <w:rPr>
          <w:rFonts w:hint="eastAsia"/>
          <w:color w:val="000000" w:themeColor="text1"/>
          <w:spacing w:val="8"/>
          <w:sz w:val="21"/>
          <w:szCs w:val="21"/>
        </w:rPr>
        <w:t>注：如果保险公司仅承担被保险人在某年龄之后的保障责任，须在疾病定义中特别说明。</w:t>
      </w:r>
    </w:p>
    <w:p w:rsidR="00A532C7" w:rsidRPr="004C496A" w:rsidRDefault="00A532C7" w:rsidP="00A532C7">
      <w:pPr>
        <w:pStyle w:val="a5"/>
        <w:shd w:val="clear" w:color="auto" w:fill="FFFFFF"/>
        <w:spacing w:before="0" w:beforeAutospacing="0" w:after="0" w:afterAutospacing="0" w:line="375" w:lineRule="atLeast"/>
        <w:ind w:right="225"/>
        <w:jc w:val="both"/>
        <w:rPr>
          <w:color w:val="000000" w:themeColor="text1"/>
          <w:spacing w:val="8"/>
          <w:sz w:val="21"/>
          <w:szCs w:val="21"/>
        </w:rPr>
      </w:pPr>
      <w:r w:rsidRPr="004C496A">
        <w:rPr>
          <w:rFonts w:hint="eastAsia"/>
          <w:color w:val="000000" w:themeColor="text1"/>
          <w:spacing w:val="8"/>
          <w:sz w:val="21"/>
          <w:szCs w:val="21"/>
        </w:rPr>
        <w:t>24.重型再生障碍性贫血</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指因脊髓造血功能慢性持续性衰竭导致的贫血、中性粒细胞减少及血小板减少。须满足下列全部条件：</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w:t>
      </w:r>
      <w:r w:rsidRPr="004C496A">
        <w:rPr>
          <w:rFonts w:hint="eastAsia"/>
          <w:color w:val="000000" w:themeColor="text1"/>
          <w:spacing w:val="8"/>
          <w:sz w:val="21"/>
          <w:szCs w:val="21"/>
        </w:rPr>
        <w:t>脊髓穿刺检查或脊髓活检结果支持诊断；</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cs="Arial" w:hint="eastAsia"/>
          <w:color w:val="000000" w:themeColor="text1"/>
          <w:spacing w:val="8"/>
          <w:sz w:val="21"/>
          <w:szCs w:val="21"/>
        </w:rPr>
        <w:t>（</w:t>
      </w:r>
      <w:r w:rsidRPr="004C496A">
        <w:rPr>
          <w:rFonts w:ascii="Arial" w:eastAsia="微软雅黑" w:hAnsi="Arial" w:cs="Arial"/>
          <w:color w:val="000000" w:themeColor="text1"/>
          <w:spacing w:val="8"/>
          <w:sz w:val="21"/>
          <w:szCs w:val="21"/>
        </w:rPr>
        <w:t>2</w:t>
      </w:r>
      <w:r w:rsidRPr="004C496A">
        <w:rPr>
          <w:rFonts w:cs="Arial" w:hint="eastAsia"/>
          <w:color w:val="000000" w:themeColor="text1"/>
          <w:spacing w:val="8"/>
          <w:sz w:val="21"/>
          <w:szCs w:val="21"/>
        </w:rPr>
        <w:t>）外周血象须具备以下三项条件：</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①</w:t>
      </w:r>
      <w:r w:rsidRPr="004C496A">
        <w:rPr>
          <w:rFonts w:ascii="Arial" w:eastAsia="微软雅黑" w:hAnsi="Arial" w:cs="Arial"/>
          <w:color w:val="000000" w:themeColor="text1"/>
          <w:spacing w:val="8"/>
          <w:sz w:val="21"/>
          <w:szCs w:val="21"/>
        </w:rPr>
        <w:t> </w:t>
      </w:r>
      <w:r w:rsidRPr="004C496A">
        <w:rPr>
          <w:rFonts w:cs="Arial" w:hint="eastAsia"/>
          <w:color w:val="000000" w:themeColor="text1"/>
          <w:spacing w:val="8"/>
          <w:sz w:val="21"/>
          <w:szCs w:val="21"/>
        </w:rPr>
        <w:t>中性粒细胞绝对值</w:t>
      </w:r>
      <w:r w:rsidRPr="004C496A">
        <w:rPr>
          <w:rFonts w:ascii="Arial" w:eastAsia="微软雅黑" w:hAnsi="Arial" w:cs="Arial"/>
          <w:color w:val="000000" w:themeColor="text1"/>
          <w:spacing w:val="8"/>
          <w:sz w:val="21"/>
          <w:szCs w:val="21"/>
        </w:rPr>
        <w:t>≤0.5×109/L </w:t>
      </w:r>
      <w:r w:rsidRPr="004C496A">
        <w:rPr>
          <w:rFonts w:cs="Arial" w:hint="eastAsia"/>
          <w:color w:val="000000" w:themeColor="text1"/>
          <w:spacing w:val="8"/>
          <w:sz w:val="21"/>
          <w:szCs w:val="21"/>
        </w:rPr>
        <w:t>；</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②</w:t>
      </w:r>
      <w:r w:rsidRPr="004C496A">
        <w:rPr>
          <w:rFonts w:ascii="Arial" w:eastAsia="微软雅黑" w:hAnsi="Arial" w:cs="Arial"/>
          <w:color w:val="000000" w:themeColor="text1"/>
          <w:spacing w:val="8"/>
          <w:sz w:val="21"/>
          <w:szCs w:val="21"/>
        </w:rPr>
        <w:t> </w:t>
      </w:r>
      <w:r w:rsidRPr="004C496A">
        <w:rPr>
          <w:rFonts w:cs="Arial" w:hint="eastAsia"/>
          <w:color w:val="000000" w:themeColor="text1"/>
          <w:spacing w:val="8"/>
          <w:sz w:val="21"/>
          <w:szCs w:val="21"/>
        </w:rPr>
        <w:t>网织红细胞＜</w:t>
      </w:r>
      <w:r w:rsidRPr="004C496A">
        <w:rPr>
          <w:rFonts w:ascii="Arial" w:eastAsia="微软雅黑" w:hAnsi="Arial" w:cs="Arial"/>
          <w:color w:val="000000" w:themeColor="text1"/>
          <w:spacing w:val="8"/>
          <w:sz w:val="21"/>
          <w:szCs w:val="21"/>
        </w:rPr>
        <w:t>1</w:t>
      </w:r>
      <w:r w:rsidRPr="004C496A">
        <w:rPr>
          <w:rFonts w:cs="Arial" w:hint="eastAsia"/>
          <w:color w:val="000000" w:themeColor="text1"/>
          <w:spacing w:val="8"/>
          <w:sz w:val="21"/>
          <w:szCs w:val="21"/>
        </w:rPr>
        <w:t>％；</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③</w:t>
      </w:r>
      <w:r w:rsidRPr="004C496A">
        <w:rPr>
          <w:rFonts w:ascii="Arial" w:eastAsia="微软雅黑" w:hAnsi="Arial" w:cs="Arial"/>
          <w:color w:val="000000" w:themeColor="text1"/>
          <w:spacing w:val="8"/>
          <w:sz w:val="21"/>
          <w:szCs w:val="21"/>
        </w:rPr>
        <w:t> </w:t>
      </w:r>
      <w:r w:rsidRPr="004C496A">
        <w:rPr>
          <w:rFonts w:cs="Arial" w:hint="eastAsia"/>
          <w:color w:val="000000" w:themeColor="text1"/>
          <w:spacing w:val="8"/>
          <w:sz w:val="21"/>
          <w:szCs w:val="21"/>
        </w:rPr>
        <w:t>血小板绝对值</w:t>
      </w:r>
      <w:r w:rsidRPr="004C496A">
        <w:rPr>
          <w:rFonts w:ascii="Arial" w:eastAsia="微软雅黑" w:hAnsi="Arial" w:cs="Arial"/>
          <w:color w:val="000000" w:themeColor="text1"/>
          <w:spacing w:val="8"/>
          <w:sz w:val="21"/>
          <w:szCs w:val="21"/>
        </w:rPr>
        <w:t>≤20×109/L</w:t>
      </w:r>
      <w:r w:rsidRPr="004C496A">
        <w:rPr>
          <w:rFonts w:cs="Arial" w:hint="eastAsia"/>
          <w:color w:val="000000" w:themeColor="text1"/>
          <w:spacing w:val="8"/>
          <w:sz w:val="21"/>
          <w:szCs w:val="21"/>
        </w:rPr>
        <w:t>。</w:t>
      </w:r>
    </w:p>
    <w:p w:rsidR="00A532C7" w:rsidRPr="004C496A" w:rsidRDefault="00A532C7" w:rsidP="00A532C7">
      <w:pPr>
        <w:pStyle w:val="a5"/>
        <w:shd w:val="clear" w:color="auto" w:fill="FFFFFF"/>
        <w:spacing w:before="0" w:beforeAutospacing="0" w:after="0" w:afterAutospacing="0" w:line="375" w:lineRule="atLeast"/>
        <w:ind w:right="225"/>
        <w:jc w:val="both"/>
        <w:rPr>
          <w:color w:val="000000" w:themeColor="text1"/>
          <w:spacing w:val="8"/>
          <w:sz w:val="21"/>
          <w:szCs w:val="21"/>
        </w:rPr>
      </w:pPr>
      <w:r w:rsidRPr="004C496A">
        <w:rPr>
          <w:rFonts w:hint="eastAsia"/>
          <w:color w:val="000000" w:themeColor="text1"/>
          <w:spacing w:val="8"/>
          <w:sz w:val="21"/>
          <w:szCs w:val="21"/>
        </w:rPr>
        <w:t>25.主动脉手术</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指为治疗主动脉疾病，实际实施了开胸或开腹进行的切除、置换、修补病损主动脉血管的手术。主动脉指胸主动脉和腹主动脉，不包括胸主动脉和腹主动脉的分支血管。</w:t>
      </w:r>
    </w:p>
    <w:p w:rsidR="00A532C7" w:rsidRPr="004C496A" w:rsidRDefault="00A532C7" w:rsidP="00A532C7">
      <w:pPr>
        <w:pStyle w:val="a5"/>
        <w:shd w:val="clear" w:color="auto" w:fill="FFFFFF"/>
        <w:spacing w:before="0" w:beforeAutospacing="0" w:after="0" w:afterAutospacing="0" w:line="375" w:lineRule="atLeast"/>
        <w:ind w:left="225" w:right="225" w:firstLine="420"/>
        <w:jc w:val="both"/>
        <w:rPr>
          <w:rFonts w:ascii="微软雅黑" w:eastAsia="微软雅黑" w:hAnsi="微软雅黑"/>
          <w:color w:val="000000" w:themeColor="text1"/>
          <w:spacing w:val="8"/>
        </w:rPr>
      </w:pPr>
      <w:r w:rsidRPr="004C496A">
        <w:rPr>
          <w:rFonts w:hint="eastAsia"/>
          <w:color w:val="000000" w:themeColor="text1"/>
          <w:spacing w:val="8"/>
          <w:sz w:val="21"/>
          <w:szCs w:val="21"/>
        </w:rPr>
        <w:t>动脉内血管成形术不在保障范围内。</w:t>
      </w:r>
    </w:p>
    <w:p w:rsidR="00A532C7" w:rsidRPr="00A532C7" w:rsidRDefault="00A532C7" w:rsidP="00A532C7">
      <w:pPr>
        <w:pStyle w:val="a5"/>
        <w:shd w:val="clear" w:color="auto" w:fill="FFFFFF"/>
        <w:spacing w:before="0" w:beforeAutospacing="0" w:after="0" w:afterAutospacing="0" w:line="375" w:lineRule="atLeast"/>
        <w:ind w:right="225"/>
        <w:jc w:val="both"/>
        <w:rPr>
          <w:color w:val="444444"/>
          <w:spacing w:val="8"/>
          <w:sz w:val="21"/>
          <w:szCs w:val="21"/>
        </w:rPr>
      </w:pPr>
    </w:p>
    <w:p w:rsidR="00A532C7" w:rsidRPr="00A532C7" w:rsidRDefault="00A532C7" w:rsidP="00A532C7">
      <w:pPr>
        <w:pStyle w:val="a5"/>
        <w:shd w:val="clear" w:color="auto" w:fill="FFFFFF"/>
        <w:spacing w:before="0" w:beforeAutospacing="0" w:after="0" w:afterAutospacing="0" w:line="375" w:lineRule="atLeast"/>
        <w:ind w:right="225"/>
        <w:jc w:val="both"/>
        <w:rPr>
          <w:rFonts w:cs="Arial"/>
          <w:color w:val="444444"/>
          <w:spacing w:val="8"/>
          <w:sz w:val="21"/>
          <w:szCs w:val="21"/>
        </w:rPr>
      </w:pPr>
    </w:p>
    <w:sectPr w:rsidR="00A532C7" w:rsidRPr="00A532C7" w:rsidSect="00EA00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A76" w:rsidRDefault="00222A76" w:rsidP="00490F46">
      <w:r>
        <w:separator/>
      </w:r>
    </w:p>
  </w:endnote>
  <w:endnote w:type="continuationSeparator" w:id="1">
    <w:p w:rsidR="00222A76" w:rsidRDefault="00222A76" w:rsidP="00490F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A76" w:rsidRDefault="00222A76" w:rsidP="00490F46">
      <w:r>
        <w:separator/>
      </w:r>
    </w:p>
  </w:footnote>
  <w:footnote w:type="continuationSeparator" w:id="1">
    <w:p w:rsidR="00222A76" w:rsidRDefault="00222A76" w:rsidP="00490F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0F46"/>
    <w:rsid w:val="00222A76"/>
    <w:rsid w:val="00481CCB"/>
    <w:rsid w:val="00490F46"/>
    <w:rsid w:val="004C496A"/>
    <w:rsid w:val="005835A7"/>
    <w:rsid w:val="00A532C7"/>
    <w:rsid w:val="00C57F20"/>
    <w:rsid w:val="00EA0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0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0F46"/>
    <w:rPr>
      <w:sz w:val="18"/>
      <w:szCs w:val="18"/>
    </w:rPr>
  </w:style>
  <w:style w:type="paragraph" w:styleId="a4">
    <w:name w:val="footer"/>
    <w:basedOn w:val="a"/>
    <w:link w:val="Char0"/>
    <w:uiPriority w:val="99"/>
    <w:semiHidden/>
    <w:unhideWhenUsed/>
    <w:rsid w:val="00490F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0F46"/>
    <w:rPr>
      <w:sz w:val="18"/>
      <w:szCs w:val="18"/>
    </w:rPr>
  </w:style>
  <w:style w:type="paragraph" w:styleId="a5">
    <w:name w:val="Normal (Web)"/>
    <w:basedOn w:val="a"/>
    <w:uiPriority w:val="99"/>
    <w:semiHidden/>
    <w:unhideWhenUsed/>
    <w:rsid w:val="00490F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8178479">
      <w:bodyDiv w:val="1"/>
      <w:marLeft w:val="0"/>
      <w:marRight w:val="0"/>
      <w:marTop w:val="0"/>
      <w:marBottom w:val="0"/>
      <w:divBdr>
        <w:top w:val="none" w:sz="0" w:space="0" w:color="auto"/>
        <w:left w:val="none" w:sz="0" w:space="0" w:color="auto"/>
        <w:bottom w:val="none" w:sz="0" w:space="0" w:color="auto"/>
        <w:right w:val="none" w:sz="0" w:space="0" w:color="auto"/>
      </w:divBdr>
    </w:div>
    <w:div w:id="255671482">
      <w:bodyDiv w:val="1"/>
      <w:marLeft w:val="0"/>
      <w:marRight w:val="0"/>
      <w:marTop w:val="0"/>
      <w:marBottom w:val="0"/>
      <w:divBdr>
        <w:top w:val="none" w:sz="0" w:space="0" w:color="auto"/>
        <w:left w:val="none" w:sz="0" w:space="0" w:color="auto"/>
        <w:bottom w:val="none" w:sz="0" w:space="0" w:color="auto"/>
        <w:right w:val="none" w:sz="0" w:space="0" w:color="auto"/>
      </w:divBdr>
    </w:div>
    <w:div w:id="312805785">
      <w:bodyDiv w:val="1"/>
      <w:marLeft w:val="0"/>
      <w:marRight w:val="0"/>
      <w:marTop w:val="0"/>
      <w:marBottom w:val="0"/>
      <w:divBdr>
        <w:top w:val="none" w:sz="0" w:space="0" w:color="auto"/>
        <w:left w:val="none" w:sz="0" w:space="0" w:color="auto"/>
        <w:bottom w:val="none" w:sz="0" w:space="0" w:color="auto"/>
        <w:right w:val="none" w:sz="0" w:space="0" w:color="auto"/>
      </w:divBdr>
    </w:div>
    <w:div w:id="389615333">
      <w:bodyDiv w:val="1"/>
      <w:marLeft w:val="0"/>
      <w:marRight w:val="0"/>
      <w:marTop w:val="0"/>
      <w:marBottom w:val="0"/>
      <w:divBdr>
        <w:top w:val="none" w:sz="0" w:space="0" w:color="auto"/>
        <w:left w:val="none" w:sz="0" w:space="0" w:color="auto"/>
        <w:bottom w:val="none" w:sz="0" w:space="0" w:color="auto"/>
        <w:right w:val="none" w:sz="0" w:space="0" w:color="auto"/>
      </w:divBdr>
    </w:div>
    <w:div w:id="392430579">
      <w:bodyDiv w:val="1"/>
      <w:marLeft w:val="0"/>
      <w:marRight w:val="0"/>
      <w:marTop w:val="0"/>
      <w:marBottom w:val="0"/>
      <w:divBdr>
        <w:top w:val="none" w:sz="0" w:space="0" w:color="auto"/>
        <w:left w:val="none" w:sz="0" w:space="0" w:color="auto"/>
        <w:bottom w:val="none" w:sz="0" w:space="0" w:color="auto"/>
        <w:right w:val="none" w:sz="0" w:space="0" w:color="auto"/>
      </w:divBdr>
    </w:div>
    <w:div w:id="531304658">
      <w:bodyDiv w:val="1"/>
      <w:marLeft w:val="0"/>
      <w:marRight w:val="0"/>
      <w:marTop w:val="0"/>
      <w:marBottom w:val="0"/>
      <w:divBdr>
        <w:top w:val="none" w:sz="0" w:space="0" w:color="auto"/>
        <w:left w:val="none" w:sz="0" w:space="0" w:color="auto"/>
        <w:bottom w:val="none" w:sz="0" w:space="0" w:color="auto"/>
        <w:right w:val="none" w:sz="0" w:space="0" w:color="auto"/>
      </w:divBdr>
    </w:div>
    <w:div w:id="564803050">
      <w:bodyDiv w:val="1"/>
      <w:marLeft w:val="0"/>
      <w:marRight w:val="0"/>
      <w:marTop w:val="0"/>
      <w:marBottom w:val="0"/>
      <w:divBdr>
        <w:top w:val="none" w:sz="0" w:space="0" w:color="auto"/>
        <w:left w:val="none" w:sz="0" w:space="0" w:color="auto"/>
        <w:bottom w:val="none" w:sz="0" w:space="0" w:color="auto"/>
        <w:right w:val="none" w:sz="0" w:space="0" w:color="auto"/>
      </w:divBdr>
    </w:div>
    <w:div w:id="627247360">
      <w:bodyDiv w:val="1"/>
      <w:marLeft w:val="0"/>
      <w:marRight w:val="0"/>
      <w:marTop w:val="0"/>
      <w:marBottom w:val="0"/>
      <w:divBdr>
        <w:top w:val="none" w:sz="0" w:space="0" w:color="auto"/>
        <w:left w:val="none" w:sz="0" w:space="0" w:color="auto"/>
        <w:bottom w:val="none" w:sz="0" w:space="0" w:color="auto"/>
        <w:right w:val="none" w:sz="0" w:space="0" w:color="auto"/>
      </w:divBdr>
    </w:div>
    <w:div w:id="668094447">
      <w:bodyDiv w:val="1"/>
      <w:marLeft w:val="0"/>
      <w:marRight w:val="0"/>
      <w:marTop w:val="0"/>
      <w:marBottom w:val="0"/>
      <w:divBdr>
        <w:top w:val="none" w:sz="0" w:space="0" w:color="auto"/>
        <w:left w:val="none" w:sz="0" w:space="0" w:color="auto"/>
        <w:bottom w:val="none" w:sz="0" w:space="0" w:color="auto"/>
        <w:right w:val="none" w:sz="0" w:space="0" w:color="auto"/>
      </w:divBdr>
    </w:div>
    <w:div w:id="907617481">
      <w:bodyDiv w:val="1"/>
      <w:marLeft w:val="0"/>
      <w:marRight w:val="0"/>
      <w:marTop w:val="0"/>
      <w:marBottom w:val="0"/>
      <w:divBdr>
        <w:top w:val="none" w:sz="0" w:space="0" w:color="auto"/>
        <w:left w:val="none" w:sz="0" w:space="0" w:color="auto"/>
        <w:bottom w:val="none" w:sz="0" w:space="0" w:color="auto"/>
        <w:right w:val="none" w:sz="0" w:space="0" w:color="auto"/>
      </w:divBdr>
    </w:div>
    <w:div w:id="908266375">
      <w:bodyDiv w:val="1"/>
      <w:marLeft w:val="0"/>
      <w:marRight w:val="0"/>
      <w:marTop w:val="0"/>
      <w:marBottom w:val="0"/>
      <w:divBdr>
        <w:top w:val="none" w:sz="0" w:space="0" w:color="auto"/>
        <w:left w:val="none" w:sz="0" w:space="0" w:color="auto"/>
        <w:bottom w:val="none" w:sz="0" w:space="0" w:color="auto"/>
        <w:right w:val="none" w:sz="0" w:space="0" w:color="auto"/>
      </w:divBdr>
    </w:div>
    <w:div w:id="1053579637">
      <w:bodyDiv w:val="1"/>
      <w:marLeft w:val="0"/>
      <w:marRight w:val="0"/>
      <w:marTop w:val="0"/>
      <w:marBottom w:val="0"/>
      <w:divBdr>
        <w:top w:val="none" w:sz="0" w:space="0" w:color="auto"/>
        <w:left w:val="none" w:sz="0" w:space="0" w:color="auto"/>
        <w:bottom w:val="none" w:sz="0" w:space="0" w:color="auto"/>
        <w:right w:val="none" w:sz="0" w:space="0" w:color="auto"/>
      </w:divBdr>
    </w:div>
    <w:div w:id="1083183117">
      <w:bodyDiv w:val="1"/>
      <w:marLeft w:val="0"/>
      <w:marRight w:val="0"/>
      <w:marTop w:val="0"/>
      <w:marBottom w:val="0"/>
      <w:divBdr>
        <w:top w:val="none" w:sz="0" w:space="0" w:color="auto"/>
        <w:left w:val="none" w:sz="0" w:space="0" w:color="auto"/>
        <w:bottom w:val="none" w:sz="0" w:space="0" w:color="auto"/>
        <w:right w:val="none" w:sz="0" w:space="0" w:color="auto"/>
      </w:divBdr>
    </w:div>
    <w:div w:id="1240364294">
      <w:bodyDiv w:val="1"/>
      <w:marLeft w:val="0"/>
      <w:marRight w:val="0"/>
      <w:marTop w:val="0"/>
      <w:marBottom w:val="0"/>
      <w:divBdr>
        <w:top w:val="none" w:sz="0" w:space="0" w:color="auto"/>
        <w:left w:val="none" w:sz="0" w:space="0" w:color="auto"/>
        <w:bottom w:val="none" w:sz="0" w:space="0" w:color="auto"/>
        <w:right w:val="none" w:sz="0" w:space="0" w:color="auto"/>
      </w:divBdr>
    </w:div>
    <w:div w:id="1421680302">
      <w:bodyDiv w:val="1"/>
      <w:marLeft w:val="0"/>
      <w:marRight w:val="0"/>
      <w:marTop w:val="0"/>
      <w:marBottom w:val="0"/>
      <w:divBdr>
        <w:top w:val="none" w:sz="0" w:space="0" w:color="auto"/>
        <w:left w:val="none" w:sz="0" w:space="0" w:color="auto"/>
        <w:bottom w:val="none" w:sz="0" w:space="0" w:color="auto"/>
        <w:right w:val="none" w:sz="0" w:space="0" w:color="auto"/>
      </w:divBdr>
    </w:div>
    <w:div w:id="1743024014">
      <w:bodyDiv w:val="1"/>
      <w:marLeft w:val="0"/>
      <w:marRight w:val="0"/>
      <w:marTop w:val="0"/>
      <w:marBottom w:val="0"/>
      <w:divBdr>
        <w:top w:val="none" w:sz="0" w:space="0" w:color="auto"/>
        <w:left w:val="none" w:sz="0" w:space="0" w:color="auto"/>
        <w:bottom w:val="none" w:sz="0" w:space="0" w:color="auto"/>
        <w:right w:val="none" w:sz="0" w:space="0" w:color="auto"/>
      </w:divBdr>
    </w:div>
    <w:div w:id="1767773884">
      <w:bodyDiv w:val="1"/>
      <w:marLeft w:val="0"/>
      <w:marRight w:val="0"/>
      <w:marTop w:val="0"/>
      <w:marBottom w:val="0"/>
      <w:divBdr>
        <w:top w:val="none" w:sz="0" w:space="0" w:color="auto"/>
        <w:left w:val="none" w:sz="0" w:space="0" w:color="auto"/>
        <w:bottom w:val="none" w:sz="0" w:space="0" w:color="auto"/>
        <w:right w:val="none" w:sz="0" w:space="0" w:color="auto"/>
      </w:divBdr>
    </w:div>
    <w:div w:id="1866216047">
      <w:bodyDiv w:val="1"/>
      <w:marLeft w:val="0"/>
      <w:marRight w:val="0"/>
      <w:marTop w:val="0"/>
      <w:marBottom w:val="0"/>
      <w:divBdr>
        <w:top w:val="none" w:sz="0" w:space="0" w:color="auto"/>
        <w:left w:val="none" w:sz="0" w:space="0" w:color="auto"/>
        <w:bottom w:val="none" w:sz="0" w:space="0" w:color="auto"/>
        <w:right w:val="none" w:sz="0" w:space="0" w:color="auto"/>
      </w:divBdr>
    </w:div>
    <w:div w:id="1933974308">
      <w:bodyDiv w:val="1"/>
      <w:marLeft w:val="0"/>
      <w:marRight w:val="0"/>
      <w:marTop w:val="0"/>
      <w:marBottom w:val="0"/>
      <w:divBdr>
        <w:top w:val="none" w:sz="0" w:space="0" w:color="auto"/>
        <w:left w:val="none" w:sz="0" w:space="0" w:color="auto"/>
        <w:bottom w:val="none" w:sz="0" w:space="0" w:color="auto"/>
        <w:right w:val="none" w:sz="0" w:space="0" w:color="auto"/>
      </w:divBdr>
    </w:div>
    <w:div w:id="2063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532</Words>
  <Characters>3035</Characters>
  <Application>Microsoft Office Word</Application>
  <DocSecurity>0</DocSecurity>
  <Lines>25</Lines>
  <Paragraphs>7</Paragraphs>
  <ScaleCrop>false</ScaleCrop>
  <Company>Microsoft</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亢一丹</dc:creator>
  <cp:keywords/>
  <dc:description/>
  <cp:lastModifiedBy>亢一丹</cp:lastModifiedBy>
  <cp:revision>5</cp:revision>
  <dcterms:created xsi:type="dcterms:W3CDTF">2020-10-21T02:13:00Z</dcterms:created>
  <dcterms:modified xsi:type="dcterms:W3CDTF">2020-10-21T02:59:00Z</dcterms:modified>
</cp:coreProperties>
</file>